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default" w:ascii="微软雅黑" w:hAnsi="微软雅黑" w:eastAsia="微软雅黑" w:cs="微软雅黑"/>
          <w:b/>
          <w:sz w:val="52"/>
          <w:szCs w:val="52"/>
          <w:lang w:val="en-US" w:eastAsia="zh-CN"/>
        </w:rPr>
      </w:pPr>
      <w:r>
        <w:rPr>
          <w:rFonts w:hint="eastAsia" w:ascii="微软雅黑" w:hAnsi="微软雅黑" w:eastAsia="微软雅黑" w:cs="微软雅黑"/>
          <w:b/>
          <w:sz w:val="52"/>
          <w:szCs w:val="52"/>
          <w:lang w:val="en-US" w:eastAsia="zh-CN"/>
        </w:rPr>
        <w:t>2023年度校内家具维修单位服务项目</w:t>
      </w:r>
    </w:p>
    <w:p>
      <w:pPr>
        <w:spacing w:line="360" w:lineRule="auto"/>
        <w:jc w:val="center"/>
        <w:rPr>
          <w:rFonts w:hint="default" w:ascii="微软雅黑" w:hAnsi="微软雅黑" w:eastAsia="微软雅黑" w:cs="微软雅黑"/>
          <w:b/>
          <w:kern w:val="1"/>
          <w:sz w:val="32"/>
          <w:szCs w:val="32"/>
          <w:lang w:val="en-US" w:eastAsia="zh-CN"/>
        </w:rPr>
      </w:pPr>
      <w:r>
        <w:rPr>
          <w:rFonts w:hint="eastAsia" w:ascii="微软雅黑" w:hAnsi="微软雅黑" w:eastAsia="微软雅黑" w:cs="微软雅黑"/>
          <w:b/>
          <w:kern w:val="1"/>
          <w:sz w:val="32"/>
          <w:szCs w:val="32"/>
        </w:rPr>
        <w:t>项目编号：TZY-BX-</w:t>
      </w:r>
      <w:r>
        <w:rPr>
          <w:rFonts w:hint="eastAsia" w:ascii="微软雅黑" w:hAnsi="微软雅黑" w:eastAsia="微软雅黑" w:cs="微软雅黑"/>
          <w:b/>
          <w:kern w:val="1"/>
          <w:sz w:val="32"/>
          <w:szCs w:val="32"/>
          <w:lang w:val="en-US" w:eastAsia="zh-CN"/>
        </w:rPr>
        <w:t>2023004</w:t>
      </w:r>
    </w:p>
    <w:p>
      <w:pPr>
        <w:pStyle w:val="11"/>
      </w:pPr>
    </w:p>
    <w:p>
      <w:pPr>
        <w:jc w:val="center"/>
        <w:rPr>
          <w:rFonts w:ascii="微软雅黑" w:hAnsi="微软雅黑" w:eastAsia="微软雅黑" w:cs="微软雅黑"/>
          <w:b/>
          <w:bCs/>
          <w:sz w:val="72"/>
          <w:szCs w:val="72"/>
        </w:rPr>
      </w:pPr>
    </w:p>
    <w:p>
      <w:pPr>
        <w:jc w:val="center"/>
        <w:rPr>
          <w:rFonts w:ascii="微软雅黑" w:hAnsi="微软雅黑" w:eastAsia="微软雅黑" w:cs="微软雅黑"/>
          <w:b/>
          <w:bCs/>
          <w:sz w:val="72"/>
          <w:szCs w:val="72"/>
        </w:rPr>
      </w:pPr>
      <w:bookmarkStart w:id="0" w:name="_Toc3334"/>
      <w:r>
        <w:rPr>
          <w:rFonts w:hint="eastAsia" w:ascii="微软雅黑" w:hAnsi="微软雅黑" w:eastAsia="微软雅黑" w:cs="微软雅黑"/>
          <w:b/>
          <w:bCs/>
          <w:sz w:val="72"/>
          <w:szCs w:val="72"/>
        </w:rPr>
        <w:t>比</w:t>
      </w:r>
      <w:bookmarkEnd w:id="0"/>
    </w:p>
    <w:p>
      <w:pPr>
        <w:jc w:val="center"/>
        <w:rPr>
          <w:rFonts w:ascii="微软雅黑" w:hAnsi="微软雅黑" w:eastAsia="微软雅黑" w:cs="微软雅黑"/>
          <w:b/>
          <w:bCs/>
          <w:sz w:val="72"/>
          <w:szCs w:val="72"/>
        </w:rPr>
      </w:pPr>
      <w:bookmarkStart w:id="1" w:name="_Toc21055"/>
      <w:r>
        <w:rPr>
          <w:rFonts w:hint="eastAsia" w:ascii="微软雅黑" w:hAnsi="微软雅黑" w:eastAsia="微软雅黑" w:cs="微软雅黑"/>
          <w:b/>
          <w:bCs/>
          <w:sz w:val="72"/>
          <w:szCs w:val="72"/>
        </w:rPr>
        <w:t>选</w:t>
      </w:r>
      <w:bookmarkEnd w:id="1"/>
    </w:p>
    <w:p>
      <w:pPr>
        <w:jc w:val="center"/>
        <w:rPr>
          <w:rFonts w:ascii="微软雅黑" w:hAnsi="微软雅黑" w:eastAsia="微软雅黑" w:cs="微软雅黑"/>
          <w:b/>
          <w:bCs/>
          <w:sz w:val="72"/>
          <w:szCs w:val="72"/>
        </w:rPr>
      </w:pPr>
      <w:bookmarkStart w:id="2" w:name="_Toc23078"/>
      <w:r>
        <w:rPr>
          <w:rFonts w:hint="eastAsia" w:ascii="微软雅黑" w:hAnsi="微软雅黑" w:eastAsia="微软雅黑" w:cs="微软雅黑"/>
          <w:b/>
          <w:bCs/>
          <w:sz w:val="72"/>
          <w:szCs w:val="72"/>
        </w:rPr>
        <w:t>文</w:t>
      </w:r>
      <w:bookmarkEnd w:id="2"/>
    </w:p>
    <w:p>
      <w:pPr>
        <w:jc w:val="center"/>
        <w:rPr>
          <w:rFonts w:ascii="微软雅黑" w:hAnsi="微软雅黑" w:eastAsia="微软雅黑" w:cs="微软雅黑"/>
          <w:sz w:val="24"/>
          <w:szCs w:val="28"/>
        </w:rPr>
      </w:pPr>
      <w:bookmarkStart w:id="3" w:name="_Toc28337"/>
      <w:r>
        <w:rPr>
          <w:rFonts w:hint="eastAsia" w:ascii="微软雅黑" w:hAnsi="微软雅黑" w:eastAsia="微软雅黑" w:cs="微软雅黑"/>
          <w:b/>
          <w:bCs/>
          <w:sz w:val="72"/>
          <w:szCs w:val="72"/>
        </w:rPr>
        <w:t>件</w:t>
      </w:r>
      <w:bookmarkEnd w:id="3"/>
    </w:p>
    <w:p>
      <w:pPr>
        <w:spacing w:line="360" w:lineRule="auto"/>
        <w:rPr>
          <w:rFonts w:ascii="微软雅黑" w:hAnsi="微软雅黑" w:eastAsia="微软雅黑" w:cs="微软雅黑"/>
          <w:b/>
          <w:bCs/>
          <w:sz w:val="32"/>
          <w:szCs w:val="32"/>
        </w:rPr>
      </w:pPr>
    </w:p>
    <w:p>
      <w:pPr>
        <w:spacing w:line="360" w:lineRule="auto"/>
        <w:jc w:val="center"/>
        <w:rPr>
          <w:rFonts w:ascii="微软雅黑" w:hAnsi="微软雅黑" w:eastAsia="微软雅黑" w:cs="微软雅黑"/>
          <w:b/>
          <w:bCs/>
          <w:sz w:val="28"/>
          <w:szCs w:val="28"/>
          <w:highlight w:val="yellow"/>
        </w:rPr>
      </w:pPr>
    </w:p>
    <w:p>
      <w:pPr>
        <w:spacing w:line="360" w:lineRule="auto"/>
        <w:jc w:val="center"/>
        <w:rPr>
          <w:rFonts w:ascii="微软雅黑" w:hAnsi="微软雅黑" w:eastAsia="微软雅黑" w:cs="微软雅黑"/>
          <w:b/>
          <w:bCs/>
          <w:sz w:val="32"/>
          <w:szCs w:val="32"/>
          <w:highlight w:val="yellow"/>
        </w:rPr>
      </w:pPr>
    </w:p>
    <w:p>
      <w:pPr>
        <w:adjustRightInd w:val="0"/>
        <w:snapToGrid w:val="0"/>
        <w:spacing w:before="312" w:beforeLines="100" w:line="360" w:lineRule="auto"/>
        <w:jc w:val="center"/>
        <w:rPr>
          <w:rFonts w:ascii="微软雅黑" w:hAnsi="微软雅黑" w:eastAsia="微软雅黑" w:cs="微软雅黑"/>
          <w:b/>
          <w:bCs/>
          <w:sz w:val="32"/>
          <w:szCs w:val="32"/>
        </w:rPr>
      </w:pPr>
      <w:bookmarkStart w:id="4" w:name="_Toc21376"/>
      <w:r>
        <w:rPr>
          <w:rFonts w:hint="eastAsia" w:ascii="微软雅黑" w:hAnsi="微软雅黑" w:eastAsia="微软雅黑" w:cs="微软雅黑"/>
          <w:b/>
          <w:bCs/>
          <w:sz w:val="32"/>
          <w:szCs w:val="32"/>
        </w:rPr>
        <w:t>四川</w:t>
      </w:r>
      <w:bookmarkEnd w:id="4"/>
      <w:r>
        <w:rPr>
          <w:rFonts w:hint="eastAsia" w:ascii="微软雅黑" w:hAnsi="微软雅黑" w:eastAsia="微软雅黑" w:cs="微软雅黑"/>
          <w:b/>
          <w:bCs/>
          <w:sz w:val="32"/>
          <w:szCs w:val="32"/>
        </w:rPr>
        <w:t>铁道职业学院</w:t>
      </w:r>
    </w:p>
    <w:p>
      <w:pPr>
        <w:pStyle w:val="11"/>
        <w:jc w:val="center"/>
        <w:rPr>
          <w:rFonts w:ascii="微软雅黑" w:hAnsi="微软雅黑" w:eastAsia="微软雅黑" w:cs="微软雅黑"/>
          <w:b/>
          <w:bCs/>
        </w:rPr>
      </w:pPr>
    </w:p>
    <w:p>
      <w:pPr>
        <w:snapToGrid w:val="0"/>
        <w:spacing w:line="540" w:lineRule="exact"/>
        <w:jc w:val="center"/>
        <w:rPr>
          <w:rFonts w:ascii="微软雅黑" w:hAnsi="微软雅黑" w:eastAsia="微软雅黑" w:cs="微软雅黑"/>
          <w:b/>
          <w:color w:val="000000" w:themeColor="text1"/>
          <w:sz w:val="32"/>
          <w:szCs w:val="32"/>
          <w14:textFill>
            <w14:solidFill>
              <w14:schemeClr w14:val="tx1"/>
            </w14:solidFill>
          </w14:textFill>
        </w:rPr>
        <w:sectPr>
          <w:headerReference r:id="rId3" w:type="default"/>
          <w:footerReference r:id="rId4" w:type="default"/>
          <w:pgSz w:w="11906" w:h="16838"/>
          <w:pgMar w:top="1440" w:right="1474" w:bottom="1440" w:left="1474" w:header="851" w:footer="992" w:gutter="0"/>
          <w:pgNumType w:start="1"/>
          <w:cols w:space="0" w:num="1"/>
          <w:docGrid w:type="lines" w:linePitch="312" w:charSpace="0"/>
        </w:sectPr>
      </w:pPr>
      <w:r>
        <w:rPr>
          <w:rFonts w:hint="eastAsia" w:ascii="微软雅黑" w:hAnsi="微软雅黑" w:eastAsia="微软雅黑" w:cs="微软雅黑"/>
          <w:b/>
          <w:color w:val="000000" w:themeColor="text1"/>
          <w:sz w:val="32"/>
          <w:szCs w:val="32"/>
          <w14:textFill>
            <w14:solidFill>
              <w14:schemeClr w14:val="tx1"/>
            </w14:solidFill>
          </w14:textFill>
        </w:rPr>
        <w:t>2023年5月</w:t>
      </w:r>
      <w:bookmarkStart w:id="5" w:name="_Toc2098"/>
    </w:p>
    <w:p>
      <w:pPr>
        <w:pStyle w:val="2"/>
      </w:pPr>
    </w:p>
    <w:p>
      <w:pPr>
        <w:snapToGrid w:val="0"/>
        <w:spacing w:line="540" w:lineRule="exact"/>
        <w:jc w:val="center"/>
        <w:rPr>
          <w:sz w:val="32"/>
          <w:szCs w:val="36"/>
        </w:rPr>
      </w:pPr>
      <w:r>
        <w:rPr>
          <w:rFonts w:hint="eastAsia" w:ascii="仿宋" w:hAnsi="仿宋" w:eastAsia="仿宋" w:cs="仿宋"/>
          <w:b/>
          <w:sz w:val="44"/>
          <w:szCs w:val="44"/>
        </w:rPr>
        <w:t>目    录</w:t>
      </w:r>
      <w:bookmarkEnd w:id="5"/>
    </w:p>
    <w:sdt>
      <w:sdtPr>
        <w:rPr>
          <w:rFonts w:ascii="宋体" w:hAnsi="宋体" w:eastAsia="宋体"/>
          <w:sz w:val="32"/>
          <w:szCs w:val="36"/>
        </w:rPr>
        <w:id w:val="147451763"/>
        <w15:color w:val="DBDBDB"/>
        <w:docPartObj>
          <w:docPartGallery w:val="Table of Contents"/>
          <w:docPartUnique/>
        </w:docPartObj>
      </w:sdtPr>
      <w:sdtEndPr>
        <w:rPr>
          <w:rFonts w:ascii="宋体" w:hAnsi="宋体" w:eastAsia="宋体"/>
          <w:sz w:val="32"/>
          <w:szCs w:val="36"/>
        </w:rPr>
      </w:sdtEndPr>
      <w:sdtContent>
        <w:p>
          <w:pPr>
            <w:jc w:val="center"/>
            <w:rPr>
              <w:sz w:val="32"/>
              <w:szCs w:val="36"/>
            </w:rPr>
          </w:pPr>
        </w:p>
        <w:p>
          <w:pPr>
            <w:pStyle w:val="27"/>
            <w:tabs>
              <w:tab w:val="right" w:leader="dot" w:pos="8958"/>
            </w:tabs>
            <w:rPr>
              <w:sz w:val="28"/>
              <w:szCs w:val="28"/>
            </w:rPr>
          </w:pPr>
          <w:r>
            <w:rPr>
              <w:sz w:val="28"/>
              <w:szCs w:val="28"/>
            </w:rPr>
            <w:fldChar w:fldCharType="begin"/>
          </w:r>
          <w:r>
            <w:rPr>
              <w:sz w:val="28"/>
              <w:szCs w:val="28"/>
            </w:rPr>
            <w:instrText xml:space="preserve">TOC \o "1-1" \h \u </w:instrText>
          </w:r>
          <w:r>
            <w:rPr>
              <w:sz w:val="28"/>
              <w:szCs w:val="28"/>
            </w:rPr>
            <w:fldChar w:fldCharType="separate"/>
          </w:r>
          <w:r>
            <w:fldChar w:fldCharType="begin"/>
          </w:r>
          <w:r>
            <w:instrText xml:space="preserve"> HYPERLINK \l "_Toc8556" </w:instrText>
          </w:r>
          <w:r>
            <w:fldChar w:fldCharType="separate"/>
          </w:r>
          <w:r>
            <w:rPr>
              <w:rFonts w:hint="eastAsia" w:ascii="仿宋" w:hAnsi="仿宋" w:eastAsia="仿宋"/>
              <w:sz w:val="28"/>
              <w:szCs w:val="28"/>
            </w:rPr>
            <w:t>第一章 比选邀请</w:t>
          </w:r>
          <w:r>
            <w:rPr>
              <w:sz w:val="28"/>
              <w:szCs w:val="28"/>
            </w:rPr>
            <w:tab/>
          </w:r>
          <w:r>
            <w:rPr>
              <w:sz w:val="28"/>
              <w:szCs w:val="28"/>
            </w:rPr>
            <w:fldChar w:fldCharType="begin"/>
          </w:r>
          <w:r>
            <w:rPr>
              <w:sz w:val="28"/>
              <w:szCs w:val="28"/>
            </w:rPr>
            <w:instrText xml:space="preserve"> PAGEREF _Toc8556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7"/>
            <w:tabs>
              <w:tab w:val="right" w:leader="dot" w:pos="8958"/>
            </w:tabs>
            <w:rPr>
              <w:sz w:val="28"/>
              <w:szCs w:val="28"/>
            </w:rPr>
          </w:pPr>
          <w:r>
            <w:fldChar w:fldCharType="begin"/>
          </w:r>
          <w:r>
            <w:instrText xml:space="preserve"> HYPERLINK \l "_Toc18147" </w:instrText>
          </w:r>
          <w:r>
            <w:fldChar w:fldCharType="separate"/>
          </w:r>
          <w:r>
            <w:rPr>
              <w:rFonts w:hint="eastAsia" w:ascii="仿宋" w:hAnsi="仿宋" w:eastAsia="仿宋" w:cs="仿宋"/>
              <w:sz w:val="28"/>
              <w:szCs w:val="48"/>
            </w:rPr>
            <w:t>第二章 比选须知</w:t>
          </w:r>
          <w:r>
            <w:rPr>
              <w:sz w:val="28"/>
              <w:szCs w:val="28"/>
            </w:rPr>
            <w:tab/>
          </w:r>
          <w:r>
            <w:rPr>
              <w:sz w:val="28"/>
              <w:szCs w:val="28"/>
            </w:rPr>
            <w:fldChar w:fldCharType="begin"/>
          </w:r>
          <w:r>
            <w:rPr>
              <w:sz w:val="28"/>
              <w:szCs w:val="28"/>
            </w:rPr>
            <w:instrText xml:space="preserve"> PAGEREF _Toc18147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7"/>
            <w:tabs>
              <w:tab w:val="right" w:leader="dot" w:pos="8958"/>
            </w:tabs>
            <w:rPr>
              <w:sz w:val="28"/>
              <w:szCs w:val="28"/>
            </w:rPr>
          </w:pPr>
          <w:r>
            <w:fldChar w:fldCharType="begin"/>
          </w:r>
          <w:r>
            <w:instrText xml:space="preserve"> HYPERLINK \l "_Toc28291" </w:instrText>
          </w:r>
          <w:r>
            <w:fldChar w:fldCharType="separate"/>
          </w:r>
          <w:r>
            <w:rPr>
              <w:rFonts w:ascii="仿宋" w:hAnsi="仿宋" w:eastAsia="仿宋"/>
              <w:sz w:val="28"/>
              <w:szCs w:val="52"/>
            </w:rPr>
            <w:t>第</w:t>
          </w:r>
          <w:r>
            <w:rPr>
              <w:rFonts w:hint="eastAsia" w:ascii="仿宋" w:hAnsi="仿宋" w:eastAsia="仿宋"/>
              <w:sz w:val="28"/>
              <w:szCs w:val="52"/>
            </w:rPr>
            <w:t>三</w:t>
          </w:r>
          <w:r>
            <w:rPr>
              <w:rFonts w:ascii="仿宋" w:hAnsi="仿宋" w:eastAsia="仿宋"/>
              <w:sz w:val="28"/>
              <w:szCs w:val="52"/>
            </w:rPr>
            <w:t>章</w:t>
          </w:r>
          <w:r>
            <w:rPr>
              <w:rFonts w:hint="eastAsia" w:ascii="仿宋" w:hAnsi="仿宋" w:eastAsia="仿宋"/>
              <w:sz w:val="28"/>
              <w:szCs w:val="52"/>
            </w:rPr>
            <w:t xml:space="preserve"> 资格条件要求以及应当提供的资格证明材料</w:t>
          </w:r>
          <w:r>
            <w:rPr>
              <w:sz w:val="28"/>
              <w:szCs w:val="28"/>
            </w:rPr>
            <w:tab/>
          </w:r>
          <w:r>
            <w:rPr>
              <w:sz w:val="28"/>
              <w:szCs w:val="28"/>
            </w:rPr>
            <w:fldChar w:fldCharType="begin"/>
          </w:r>
          <w:r>
            <w:rPr>
              <w:sz w:val="28"/>
              <w:szCs w:val="28"/>
            </w:rPr>
            <w:instrText xml:space="preserve"> PAGEREF _Toc28291 \h </w:instrText>
          </w:r>
          <w:r>
            <w:rPr>
              <w:sz w:val="28"/>
              <w:szCs w:val="28"/>
            </w:rPr>
            <w:fldChar w:fldCharType="separate"/>
          </w:r>
          <w:r>
            <w:rPr>
              <w:sz w:val="28"/>
              <w:szCs w:val="28"/>
            </w:rPr>
            <w:t>1</w:t>
          </w:r>
          <w:r>
            <w:rPr>
              <w:rFonts w:hint="eastAsia"/>
              <w:sz w:val="28"/>
              <w:szCs w:val="28"/>
            </w:rPr>
            <w:t>2</w:t>
          </w:r>
          <w:r>
            <w:rPr>
              <w:sz w:val="28"/>
              <w:szCs w:val="28"/>
            </w:rPr>
            <w:fldChar w:fldCharType="end"/>
          </w:r>
          <w:r>
            <w:rPr>
              <w:sz w:val="28"/>
              <w:szCs w:val="28"/>
            </w:rPr>
            <w:fldChar w:fldCharType="end"/>
          </w:r>
        </w:p>
        <w:p>
          <w:pPr>
            <w:pStyle w:val="27"/>
            <w:tabs>
              <w:tab w:val="right" w:leader="dot" w:pos="8958"/>
            </w:tabs>
            <w:rPr>
              <w:sz w:val="28"/>
              <w:szCs w:val="28"/>
            </w:rPr>
          </w:pPr>
          <w:r>
            <w:fldChar w:fldCharType="begin"/>
          </w:r>
          <w:r>
            <w:instrText xml:space="preserve"> HYPERLINK \l "_Toc22092" </w:instrText>
          </w:r>
          <w:r>
            <w:fldChar w:fldCharType="separate"/>
          </w:r>
          <w:r>
            <w:rPr>
              <w:rFonts w:ascii="仿宋" w:hAnsi="仿宋" w:eastAsia="仿宋"/>
              <w:bCs/>
              <w:sz w:val="28"/>
              <w:szCs w:val="52"/>
            </w:rPr>
            <w:t xml:space="preserve">第四章 </w:t>
          </w:r>
          <w:r>
            <w:rPr>
              <w:rFonts w:hint="eastAsia" w:ascii="仿宋" w:hAnsi="仿宋" w:eastAsia="仿宋"/>
              <w:bCs/>
              <w:sz w:val="28"/>
              <w:szCs w:val="52"/>
            </w:rPr>
            <w:t>比选内容及要求</w:t>
          </w:r>
          <w:r>
            <w:rPr>
              <w:sz w:val="28"/>
              <w:szCs w:val="28"/>
            </w:rPr>
            <w:tab/>
          </w:r>
          <w:r>
            <w:rPr>
              <w:sz w:val="28"/>
              <w:szCs w:val="28"/>
            </w:rPr>
            <w:fldChar w:fldCharType="begin"/>
          </w:r>
          <w:r>
            <w:rPr>
              <w:sz w:val="28"/>
              <w:szCs w:val="28"/>
            </w:rPr>
            <w:instrText xml:space="preserve"> PAGEREF _Toc22092 \h </w:instrText>
          </w:r>
          <w:r>
            <w:rPr>
              <w:sz w:val="28"/>
              <w:szCs w:val="28"/>
            </w:rPr>
            <w:fldChar w:fldCharType="separate"/>
          </w:r>
          <w:r>
            <w:rPr>
              <w:sz w:val="28"/>
              <w:szCs w:val="28"/>
            </w:rPr>
            <w:t>1</w:t>
          </w:r>
          <w:r>
            <w:rPr>
              <w:rFonts w:hint="eastAsia"/>
              <w:sz w:val="28"/>
              <w:szCs w:val="28"/>
            </w:rPr>
            <w:t>4</w:t>
          </w:r>
          <w:r>
            <w:rPr>
              <w:sz w:val="28"/>
              <w:szCs w:val="28"/>
            </w:rPr>
            <w:fldChar w:fldCharType="end"/>
          </w:r>
          <w:r>
            <w:rPr>
              <w:sz w:val="28"/>
              <w:szCs w:val="28"/>
            </w:rPr>
            <w:fldChar w:fldCharType="end"/>
          </w:r>
        </w:p>
        <w:p>
          <w:pPr>
            <w:pStyle w:val="27"/>
            <w:tabs>
              <w:tab w:val="right" w:leader="dot" w:pos="8958"/>
            </w:tabs>
            <w:rPr>
              <w:rFonts w:hint="eastAsia" w:eastAsia="宋体"/>
              <w:sz w:val="28"/>
              <w:szCs w:val="28"/>
              <w:lang w:eastAsia="zh-CN"/>
            </w:rPr>
          </w:pPr>
          <w:r>
            <w:fldChar w:fldCharType="begin"/>
          </w:r>
          <w:r>
            <w:instrText xml:space="preserve"> HYPERLINK \l "_Toc31717" </w:instrText>
          </w:r>
          <w:r>
            <w:fldChar w:fldCharType="separate"/>
          </w:r>
          <w:r>
            <w:rPr>
              <w:rFonts w:hint="eastAsia" w:ascii="仿宋" w:hAnsi="仿宋" w:eastAsia="仿宋"/>
              <w:bCs/>
              <w:sz w:val="28"/>
              <w:szCs w:val="52"/>
            </w:rPr>
            <w:t>第五章 比选评审办法</w:t>
          </w:r>
          <w:r>
            <w:rPr>
              <w:sz w:val="28"/>
              <w:szCs w:val="28"/>
            </w:rPr>
            <w:tab/>
          </w:r>
          <w:r>
            <w:rPr>
              <w:rFonts w:hint="eastAsia"/>
              <w:sz w:val="28"/>
              <w:szCs w:val="28"/>
            </w:rPr>
            <w:t>1</w:t>
          </w:r>
          <w:r>
            <w:rPr>
              <w:rFonts w:hint="eastAsia"/>
              <w:sz w:val="28"/>
              <w:szCs w:val="28"/>
            </w:rPr>
            <w:fldChar w:fldCharType="end"/>
          </w:r>
          <w:r>
            <w:rPr>
              <w:rFonts w:hint="eastAsia"/>
              <w:sz w:val="28"/>
              <w:szCs w:val="28"/>
              <w:lang w:val="en-US" w:eastAsia="zh-CN"/>
            </w:rPr>
            <w:t>7</w:t>
          </w:r>
        </w:p>
        <w:p>
          <w:pPr>
            <w:pStyle w:val="27"/>
            <w:tabs>
              <w:tab w:val="right" w:leader="dot" w:pos="8958"/>
            </w:tabs>
            <w:rPr>
              <w:sz w:val="28"/>
              <w:szCs w:val="28"/>
            </w:rPr>
          </w:pPr>
          <w:r>
            <w:fldChar w:fldCharType="begin"/>
          </w:r>
          <w:r>
            <w:instrText xml:space="preserve"> HYPERLINK \l "_Toc18798" </w:instrText>
          </w:r>
          <w:r>
            <w:fldChar w:fldCharType="separate"/>
          </w:r>
          <w:r>
            <w:rPr>
              <w:rFonts w:hint="eastAsia" w:ascii="仿宋" w:hAnsi="仿宋" w:eastAsia="仿宋"/>
              <w:bCs/>
              <w:sz w:val="28"/>
              <w:szCs w:val="52"/>
            </w:rPr>
            <w:t>第六章 比选申请文件格式</w:t>
          </w:r>
          <w:r>
            <w:rPr>
              <w:sz w:val="28"/>
              <w:szCs w:val="28"/>
            </w:rPr>
            <w:tab/>
          </w:r>
          <w:r>
            <w:rPr>
              <w:rFonts w:hint="eastAsia"/>
              <w:sz w:val="28"/>
              <w:szCs w:val="28"/>
              <w:lang w:val="en-US" w:eastAsia="zh-CN"/>
            </w:rPr>
            <w:t>2</w:t>
          </w:r>
          <w:r>
            <w:rPr>
              <w:rFonts w:hint="eastAsia"/>
              <w:sz w:val="28"/>
              <w:szCs w:val="28"/>
            </w:rPr>
            <w:fldChar w:fldCharType="end"/>
          </w:r>
          <w:r>
            <w:rPr>
              <w:rFonts w:hint="eastAsia"/>
              <w:sz w:val="28"/>
              <w:szCs w:val="28"/>
              <w:lang w:val="en-US" w:eastAsia="zh-CN"/>
            </w:rPr>
            <w:t>0</w:t>
          </w:r>
        </w:p>
        <w:p>
          <w:pPr>
            <w:pStyle w:val="27"/>
            <w:tabs>
              <w:tab w:val="right" w:leader="dot" w:pos="8958"/>
            </w:tabs>
            <w:rPr>
              <w:sz w:val="28"/>
              <w:szCs w:val="28"/>
            </w:rPr>
          </w:pPr>
          <w:r>
            <w:fldChar w:fldCharType="begin"/>
          </w:r>
          <w:r>
            <w:instrText xml:space="preserve"> HYPERLINK \l "_Toc26179" </w:instrText>
          </w:r>
          <w:r>
            <w:fldChar w:fldCharType="separate"/>
          </w:r>
          <w:r>
            <w:rPr>
              <w:rFonts w:hint="eastAsia" w:ascii="仿宋" w:hAnsi="仿宋" w:eastAsia="仿宋"/>
              <w:bCs/>
              <w:sz w:val="28"/>
              <w:szCs w:val="52"/>
            </w:rPr>
            <w:t>第七章 采购合同条款（草案）</w:t>
          </w:r>
          <w:r>
            <w:rPr>
              <w:sz w:val="28"/>
              <w:szCs w:val="28"/>
            </w:rPr>
            <w:tab/>
          </w:r>
          <w:r>
            <w:rPr>
              <w:sz w:val="28"/>
              <w:szCs w:val="28"/>
            </w:rPr>
            <w:fldChar w:fldCharType="begin"/>
          </w:r>
          <w:r>
            <w:rPr>
              <w:sz w:val="28"/>
              <w:szCs w:val="28"/>
            </w:rPr>
            <w:instrText xml:space="preserve"> PAGEREF _Toc26179 \h </w:instrText>
          </w:r>
          <w:r>
            <w:rPr>
              <w:sz w:val="28"/>
              <w:szCs w:val="28"/>
            </w:rPr>
            <w:fldChar w:fldCharType="separate"/>
          </w:r>
          <w:r>
            <w:rPr>
              <w:sz w:val="28"/>
              <w:szCs w:val="28"/>
            </w:rPr>
            <w:t>3</w:t>
          </w:r>
          <w:r>
            <w:rPr>
              <w:rFonts w:hint="eastAsia"/>
              <w:sz w:val="28"/>
              <w:szCs w:val="28"/>
              <w:lang w:val="en-US" w:eastAsia="zh-CN"/>
            </w:rPr>
            <w:t>2</w:t>
          </w:r>
          <w:r>
            <w:rPr>
              <w:sz w:val="28"/>
              <w:szCs w:val="28"/>
            </w:rPr>
            <w:fldChar w:fldCharType="end"/>
          </w:r>
          <w:r>
            <w:rPr>
              <w:sz w:val="28"/>
              <w:szCs w:val="28"/>
            </w:rPr>
            <w:fldChar w:fldCharType="end"/>
          </w:r>
        </w:p>
        <w:p>
          <w:r>
            <w:rPr>
              <w:sz w:val="28"/>
              <w:szCs w:val="28"/>
            </w:rPr>
            <w:fldChar w:fldCharType="end"/>
          </w:r>
        </w:p>
      </w:sdtContent>
    </w:sdt>
    <w:p>
      <w:pPr>
        <w:pStyle w:val="11"/>
        <w:sectPr>
          <w:footerReference r:id="rId5" w:type="default"/>
          <w:pgSz w:w="11906" w:h="16838"/>
          <w:pgMar w:top="1440" w:right="1474" w:bottom="1440" w:left="1474" w:header="851" w:footer="992" w:gutter="0"/>
          <w:pgNumType w:start="1"/>
          <w:cols w:space="0" w:num="1"/>
          <w:docGrid w:type="lines" w:linePitch="312" w:charSpace="0"/>
        </w:sectPr>
      </w:pPr>
    </w:p>
    <w:p/>
    <w:p>
      <w:pPr>
        <w:widowControl/>
        <w:ind w:firstLine="723" w:firstLineChars="200"/>
        <w:jc w:val="center"/>
        <w:rPr>
          <w:rFonts w:ascii="宋体" w:hAnsi="仿宋_GB2312" w:eastAsia="仿宋_GB2312" w:cs="仿宋_GB2312"/>
          <w:kern w:val="0"/>
          <w:sz w:val="24"/>
          <w:szCs w:val="21"/>
        </w:rPr>
      </w:pPr>
      <w:r>
        <w:rPr>
          <w:rFonts w:hint="eastAsia" w:ascii="仿宋" w:hAnsi="仿宋" w:eastAsia="仿宋" w:cs="仿宋"/>
          <w:b/>
          <w:color w:val="000000"/>
          <w:sz w:val="36"/>
          <w:szCs w:val="36"/>
        </w:rPr>
        <w:t>廉洁自律书</w:t>
      </w:r>
    </w:p>
    <w:p>
      <w:pPr>
        <w:widowControl/>
        <w:spacing w:line="560" w:lineRule="exact"/>
        <w:rPr>
          <w:rFonts w:ascii="宋体" w:hAnsi="仿宋_GB2312" w:eastAsia="仿宋_GB2312" w:cs="仿宋_GB2312"/>
          <w:b/>
          <w:bCs/>
          <w:kern w:val="0"/>
          <w:sz w:val="24"/>
          <w:szCs w:val="24"/>
        </w:rPr>
      </w:pPr>
      <w:r>
        <w:rPr>
          <w:rFonts w:hint="eastAsia" w:ascii="宋体" w:hAnsi="仿宋_GB2312" w:eastAsia="仿宋_GB2312" w:cs="仿宋_GB2312"/>
          <w:b/>
          <w:bCs/>
          <w:kern w:val="0"/>
          <w:sz w:val="24"/>
          <w:szCs w:val="24"/>
        </w:rPr>
        <w:t>为进一步规范我校采购行为，现郑重承诺如下：</w:t>
      </w:r>
    </w:p>
    <w:p>
      <w:pPr>
        <w:widowControl/>
        <w:spacing w:line="560" w:lineRule="exact"/>
        <w:ind w:firstLine="480" w:firstLineChars="200"/>
        <w:rPr>
          <w:rFonts w:ascii="宋体" w:hAnsi="仿宋_GB2312" w:eastAsia="仿宋_GB2312" w:cs="仿宋_GB2312"/>
          <w:kern w:val="0"/>
          <w:sz w:val="24"/>
          <w:szCs w:val="24"/>
        </w:rPr>
      </w:pPr>
      <w:r>
        <w:rPr>
          <w:rFonts w:hint="eastAsia" w:ascii="宋体" w:hAnsi="仿宋_GB2312" w:eastAsia="仿宋_GB2312" w:cs="仿宋_GB2312"/>
          <w:kern w:val="0"/>
          <w:sz w:val="24"/>
          <w:szCs w:val="24"/>
        </w:rPr>
        <w:t>一、严格按照委托代理协议的约定办理采购事宜，遵循公开透明原则、公平竞争原则、公正原则和诚实信用原则，恪守职业道德，规范代理行为，努力提高专业能力，确保服务质量；诚实守信，勤勉尽责，积极维护国家利益、社会公共利益和采购相关当事人的合法权益。</w:t>
      </w:r>
    </w:p>
    <w:p>
      <w:pPr>
        <w:widowControl/>
        <w:spacing w:line="560" w:lineRule="exact"/>
        <w:ind w:firstLine="480" w:firstLineChars="200"/>
        <w:rPr>
          <w:rFonts w:ascii="宋体" w:hAnsi="仿宋_GB2312" w:eastAsia="仿宋_GB2312" w:cs="仿宋_GB2312"/>
          <w:kern w:val="0"/>
          <w:sz w:val="24"/>
          <w:szCs w:val="24"/>
        </w:rPr>
      </w:pPr>
      <w:r>
        <w:rPr>
          <w:rFonts w:hint="eastAsia" w:ascii="宋体" w:hAnsi="仿宋_GB2312" w:eastAsia="仿宋_GB2312" w:cs="仿宋_GB2312"/>
          <w:kern w:val="0"/>
          <w:sz w:val="24"/>
          <w:szCs w:val="24"/>
        </w:rPr>
        <w:t>二、学校员工遵纪守法，不得以不正当手段争取、承揽代理采购事务和向任何单位和个人支付现金、实物或其他利益的行为。</w:t>
      </w:r>
    </w:p>
    <w:p>
      <w:pPr>
        <w:widowControl/>
        <w:spacing w:line="560" w:lineRule="exact"/>
        <w:ind w:firstLine="480" w:firstLineChars="200"/>
        <w:rPr>
          <w:rFonts w:ascii="宋体" w:hAnsi="仿宋_GB2312" w:eastAsia="仿宋_GB2312" w:cs="仿宋_GB2312"/>
          <w:kern w:val="0"/>
          <w:sz w:val="24"/>
          <w:szCs w:val="24"/>
        </w:rPr>
      </w:pPr>
      <w:r>
        <w:rPr>
          <w:rFonts w:hint="eastAsia" w:ascii="宋体" w:hAnsi="仿宋_GB2312" w:eastAsia="仿宋_GB2312" w:cs="仿宋_GB2312"/>
          <w:kern w:val="0"/>
          <w:sz w:val="24"/>
          <w:szCs w:val="24"/>
        </w:rPr>
        <w:t>三、学校员工自觉抵制商业贿赂，不得接受供应商的礼金、有价证券和贵重物品，不得在供应商报销任何应由个人支付的费用，不得以任何形式向供应商索要和收受回扣或变相收受贿赂，不得参加可能对公正执行采购工作有影响的宴请或娱乐活动。</w:t>
      </w:r>
    </w:p>
    <w:p>
      <w:pPr>
        <w:widowControl/>
        <w:spacing w:line="560" w:lineRule="exact"/>
        <w:ind w:firstLine="480" w:firstLineChars="200"/>
        <w:rPr>
          <w:rFonts w:ascii="宋体" w:hAnsi="仿宋_GB2312" w:eastAsia="仿宋_GB2312" w:cs="仿宋_GB2312"/>
          <w:kern w:val="0"/>
          <w:sz w:val="24"/>
          <w:szCs w:val="24"/>
        </w:rPr>
      </w:pPr>
      <w:r>
        <w:rPr>
          <w:rFonts w:hint="eastAsia" w:ascii="宋体" w:hAnsi="仿宋_GB2312" w:eastAsia="仿宋_GB2312" w:cs="仿宋_GB2312"/>
          <w:kern w:val="0"/>
          <w:sz w:val="24"/>
          <w:szCs w:val="24"/>
        </w:rPr>
        <w:t>四、学校员工不得与供应商存在任何商业上的利害关系，不得在供应商单位兼职和任职，不得泄漏采购过程中的机密。</w:t>
      </w:r>
    </w:p>
    <w:p>
      <w:pPr>
        <w:widowControl/>
        <w:spacing w:line="560" w:lineRule="exact"/>
        <w:ind w:firstLine="480" w:firstLineChars="200"/>
        <w:rPr>
          <w:rFonts w:ascii="宋体" w:hAnsi="仿宋_GB2312" w:eastAsia="仿宋_GB2312" w:cs="仿宋_GB2312"/>
          <w:kern w:val="0"/>
          <w:sz w:val="24"/>
          <w:szCs w:val="24"/>
        </w:rPr>
      </w:pPr>
      <w:r>
        <w:rPr>
          <w:rFonts w:hint="eastAsia" w:ascii="宋体" w:hAnsi="仿宋_GB2312" w:eastAsia="仿宋_GB2312" w:cs="仿宋_GB2312"/>
          <w:kern w:val="0"/>
          <w:sz w:val="24"/>
          <w:szCs w:val="24"/>
        </w:rPr>
        <w:t>五、学校员工在业务交往中，不得故意刁难供应商，影响正常的业务开展。</w:t>
      </w:r>
    </w:p>
    <w:p>
      <w:pPr>
        <w:widowControl/>
        <w:spacing w:line="560" w:lineRule="exact"/>
        <w:ind w:firstLine="482" w:firstLineChars="200"/>
        <w:rPr>
          <w:rFonts w:ascii="宋体" w:hAnsi="仿宋_GB2312" w:eastAsia="仿宋_GB2312" w:cs="仿宋_GB2312"/>
          <w:b/>
          <w:bCs/>
          <w:kern w:val="0"/>
          <w:sz w:val="24"/>
          <w:szCs w:val="24"/>
        </w:rPr>
      </w:pPr>
      <w:r>
        <w:rPr>
          <w:rFonts w:hint="eastAsia" w:ascii="宋体" w:hAnsi="仿宋_GB2312" w:eastAsia="仿宋_GB2312" w:cs="仿宋_GB2312"/>
          <w:b/>
          <w:bCs/>
          <w:kern w:val="0"/>
          <w:sz w:val="24"/>
          <w:szCs w:val="24"/>
        </w:rPr>
        <w:t>学校全体员工接受来自社会各界的监督、举报，请各位采购参与者充分了解并自觉践行本准则，共同营造廉洁诚信的采购环境，共同推动阳光透明的采购。</w:t>
      </w:r>
    </w:p>
    <w:p>
      <w:pPr>
        <w:widowControl/>
        <w:spacing w:line="560" w:lineRule="exact"/>
        <w:ind w:firstLine="480" w:firstLineChars="200"/>
      </w:pPr>
      <w:r>
        <w:rPr>
          <w:rFonts w:hint="eastAsia" w:ascii="仿宋" w:hAnsi="仿宋" w:eastAsia="仿宋" w:cs="仿宋"/>
          <w:kern w:val="0"/>
          <w:sz w:val="24"/>
          <w:szCs w:val="24"/>
        </w:rPr>
        <w:t>举报电话：028-68969875</w:t>
      </w:r>
    </w:p>
    <w:p>
      <w:pPr>
        <w:pStyle w:val="11"/>
        <w:spacing w:after="0" w:line="560" w:lineRule="exact"/>
        <w:ind w:firstLine="5520" w:firstLineChars="2300"/>
        <w:jc w:val="center"/>
        <w:rPr>
          <w:sz w:val="24"/>
          <w:szCs w:val="24"/>
        </w:rPr>
      </w:pPr>
      <w:r>
        <w:rPr>
          <w:rFonts w:hint="eastAsia" w:ascii="宋体" w:hAnsi="仿宋_GB2312" w:eastAsia="仿宋_GB2312" w:cs="仿宋_GB2312"/>
          <w:sz w:val="24"/>
          <w:szCs w:val="24"/>
        </w:rPr>
        <w:t>四川铁道职业学院</w:t>
      </w:r>
    </w:p>
    <w:p>
      <w:pPr>
        <w:pStyle w:val="5"/>
        <w:spacing w:line="360" w:lineRule="auto"/>
        <w:jc w:val="center"/>
        <w:rPr>
          <w:rFonts w:ascii="仿宋" w:hAnsi="仿宋" w:eastAsia="仿宋"/>
          <w:bCs w:val="0"/>
          <w:sz w:val="36"/>
        </w:rPr>
        <w:sectPr>
          <w:footerReference r:id="rId6" w:type="default"/>
          <w:pgSz w:w="11906" w:h="16838"/>
          <w:pgMar w:top="1440" w:right="1474" w:bottom="1440" w:left="1474" w:header="851" w:footer="992" w:gutter="0"/>
          <w:pgNumType w:start="1"/>
          <w:cols w:space="0" w:num="1"/>
          <w:docGrid w:type="lines" w:linePitch="312" w:charSpace="0"/>
        </w:sectPr>
      </w:pPr>
      <w:bookmarkStart w:id="6" w:name="_Toc8556"/>
    </w:p>
    <w:p>
      <w:pPr>
        <w:pStyle w:val="5"/>
        <w:spacing w:line="360" w:lineRule="auto"/>
        <w:jc w:val="center"/>
        <w:rPr>
          <w:rFonts w:ascii="仿宋" w:hAnsi="仿宋" w:eastAsia="仿宋"/>
        </w:rPr>
      </w:pPr>
      <w:r>
        <w:rPr>
          <w:rFonts w:hint="eastAsia" w:ascii="仿宋" w:hAnsi="仿宋" w:eastAsia="仿宋"/>
          <w:bCs w:val="0"/>
          <w:sz w:val="36"/>
        </w:rPr>
        <w:t>第一章 比选邀请</w:t>
      </w:r>
      <w:bookmarkEnd w:id="6"/>
    </w:p>
    <w:p>
      <w:pPr>
        <w:spacing w:line="360" w:lineRule="auto"/>
        <w:ind w:firstLine="480" w:firstLineChars="200"/>
        <w:rPr>
          <w:rFonts w:ascii="仿宋" w:hAnsi="仿宋" w:eastAsia="仿宋" w:cs="Times New Roman"/>
          <w:b/>
          <w:bCs/>
          <w:sz w:val="24"/>
          <w:szCs w:val="24"/>
        </w:rPr>
      </w:pPr>
      <w:r>
        <w:rPr>
          <w:rFonts w:hint="eastAsia" w:ascii="Times New Roman" w:hAnsi="Times New Roman" w:eastAsia="仿宋" w:cs="Times New Roman"/>
          <w:sz w:val="24"/>
          <w:szCs w:val="24"/>
        </w:rPr>
        <w:t>四川铁道职业学院拟对</w:t>
      </w:r>
      <w:r>
        <w:rPr>
          <w:rFonts w:ascii="Times New Roman" w:hAnsi="Times New Roman" w:eastAsia="仿宋" w:cs="Times New Roman"/>
          <w:sz w:val="24"/>
          <w:szCs w:val="24"/>
          <w:u w:val="single"/>
        </w:rPr>
        <w:t>2023</w:t>
      </w:r>
      <w:r>
        <w:rPr>
          <w:rFonts w:hint="eastAsia" w:ascii="Times New Roman" w:hAnsi="Times New Roman" w:eastAsia="仿宋" w:cs="Times New Roman"/>
          <w:sz w:val="24"/>
          <w:szCs w:val="24"/>
          <w:u w:val="single"/>
        </w:rPr>
        <w:t>年度校内家具维修</w:t>
      </w:r>
      <w:r>
        <w:rPr>
          <w:rFonts w:hint="eastAsia" w:ascii="Times New Roman" w:hAnsi="Times New Roman" w:eastAsia="仿宋" w:cs="Times New Roman"/>
          <w:sz w:val="24"/>
          <w:szCs w:val="24"/>
          <w:u w:val="single"/>
          <w:lang w:eastAsia="zh-CN"/>
        </w:rPr>
        <w:t>服务</w:t>
      </w:r>
      <w:r>
        <w:rPr>
          <w:rFonts w:hint="eastAsia" w:ascii="Times New Roman" w:hAnsi="Times New Roman" w:eastAsia="仿宋" w:cs="Times New Roman"/>
          <w:sz w:val="24"/>
          <w:szCs w:val="24"/>
          <w:u w:val="single"/>
        </w:rPr>
        <w:t>项目</w:t>
      </w:r>
      <w:r>
        <w:rPr>
          <w:rFonts w:hint="eastAsia" w:ascii="Times New Roman" w:hAnsi="Times New Roman" w:eastAsia="仿宋" w:cs="Times New Roman"/>
          <w:sz w:val="24"/>
          <w:szCs w:val="24"/>
        </w:rPr>
        <w:t>进行公开比选，兹邀请符合本次比选要求的比选申请人参加比选。</w:t>
      </w:r>
    </w:p>
    <w:p>
      <w:pPr>
        <w:spacing w:line="360" w:lineRule="auto"/>
        <w:ind w:firstLine="482" w:firstLineChars="200"/>
        <w:outlineLvl w:val="1"/>
        <w:rPr>
          <w:rFonts w:hint="eastAsia" w:ascii="Times New Roman" w:hAnsi="Times New Roman" w:eastAsia="仿宋" w:cs="Times New Roman"/>
          <w:b/>
          <w:sz w:val="24"/>
          <w:szCs w:val="24"/>
          <w:highlight w:val="yellow"/>
          <w:lang w:eastAsia="zh-CN"/>
        </w:rPr>
      </w:pPr>
      <w:r>
        <w:rPr>
          <w:rFonts w:hint="eastAsia" w:ascii="Times New Roman" w:hAnsi="Times New Roman" w:eastAsia="仿宋" w:cs="Times New Roman"/>
          <w:b/>
          <w:sz w:val="24"/>
          <w:szCs w:val="24"/>
        </w:rPr>
        <w:t>一、项目名称：</w:t>
      </w:r>
      <w:r>
        <w:rPr>
          <w:rFonts w:ascii="Times New Roman" w:hAnsi="Times New Roman" w:eastAsia="仿宋" w:cs="Times New Roman"/>
          <w:b/>
          <w:sz w:val="24"/>
          <w:szCs w:val="24"/>
        </w:rPr>
        <w:t>2023</w:t>
      </w:r>
      <w:r>
        <w:rPr>
          <w:rFonts w:hint="eastAsia" w:ascii="Times New Roman" w:hAnsi="Times New Roman" w:eastAsia="仿宋" w:cs="Times New Roman"/>
          <w:b/>
          <w:sz w:val="24"/>
          <w:szCs w:val="24"/>
        </w:rPr>
        <w:t>年度校内家具维修</w:t>
      </w:r>
      <w:r>
        <w:rPr>
          <w:rFonts w:hint="eastAsia" w:ascii="Times New Roman" w:hAnsi="Times New Roman" w:eastAsia="仿宋" w:cs="Times New Roman"/>
          <w:b/>
          <w:sz w:val="24"/>
          <w:szCs w:val="24"/>
          <w:lang w:eastAsia="zh-CN"/>
        </w:rPr>
        <w:t>服务项目</w:t>
      </w:r>
    </w:p>
    <w:p>
      <w:pPr>
        <w:spacing w:line="360" w:lineRule="auto"/>
        <w:ind w:firstLine="480" w:firstLineChars="200"/>
        <w:rPr>
          <w:rFonts w:ascii="Times New Roman" w:hAnsi="Times New Roman" w:eastAsia="仿宋" w:cs="Times New Roman"/>
          <w:sz w:val="24"/>
          <w:szCs w:val="24"/>
        </w:rPr>
      </w:pPr>
    </w:p>
    <w:p>
      <w:pPr>
        <w:spacing w:line="360" w:lineRule="auto"/>
        <w:ind w:firstLine="482" w:firstLineChars="200"/>
        <w:outlineLvl w:val="1"/>
        <w:rPr>
          <w:rFonts w:hint="default" w:ascii="Times New Roman" w:hAnsi="Times New Roman" w:eastAsia="仿宋" w:cs="Times New Roman"/>
          <w:b/>
          <w:sz w:val="24"/>
          <w:szCs w:val="24"/>
          <w:lang w:val="en-US" w:eastAsia="zh-CN"/>
        </w:rPr>
      </w:pPr>
      <w:r>
        <w:rPr>
          <w:rFonts w:hint="eastAsia" w:ascii="Times New Roman" w:hAnsi="Times New Roman" w:eastAsia="仿宋" w:cs="Times New Roman"/>
          <w:b/>
          <w:sz w:val="24"/>
          <w:szCs w:val="24"/>
        </w:rPr>
        <w:t>二、项目编号：TZY-BX-2023</w:t>
      </w:r>
      <w:r>
        <w:rPr>
          <w:rFonts w:hint="eastAsia" w:ascii="Times New Roman" w:hAnsi="Times New Roman" w:eastAsia="仿宋" w:cs="Times New Roman"/>
          <w:b/>
          <w:sz w:val="24"/>
          <w:szCs w:val="24"/>
          <w:lang w:val="en-US" w:eastAsia="zh-CN"/>
        </w:rPr>
        <w:t>004</w:t>
      </w:r>
    </w:p>
    <w:p>
      <w:pPr>
        <w:spacing w:line="360" w:lineRule="auto"/>
        <w:ind w:firstLine="480" w:firstLineChars="200"/>
        <w:rPr>
          <w:rFonts w:ascii="Times New Roman" w:hAnsi="Times New Roman" w:eastAsia="仿宋" w:cs="Times New Roman"/>
          <w:sz w:val="24"/>
          <w:szCs w:val="24"/>
        </w:rPr>
      </w:pPr>
    </w:p>
    <w:p>
      <w:pPr>
        <w:spacing w:line="360" w:lineRule="auto"/>
        <w:ind w:firstLine="482" w:firstLineChars="200"/>
        <w:outlineLvl w:val="1"/>
        <w:rPr>
          <w:rFonts w:ascii="仿宋" w:hAnsi="仿宋" w:eastAsia="仿宋" w:cs="Times New Roman"/>
          <w:b/>
          <w:bCs/>
          <w:sz w:val="24"/>
          <w:szCs w:val="24"/>
        </w:rPr>
      </w:pPr>
      <w:r>
        <w:rPr>
          <w:rFonts w:hint="eastAsia" w:ascii="仿宋" w:hAnsi="仿宋" w:eastAsia="仿宋" w:cs="Times New Roman"/>
          <w:b/>
          <w:bCs/>
          <w:sz w:val="24"/>
          <w:szCs w:val="24"/>
        </w:rPr>
        <w:t>三、项目简介</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本项目共计1个包，拟确定中选人1名。（具体比选详情见第四章）</w:t>
      </w:r>
    </w:p>
    <w:p>
      <w:pPr>
        <w:spacing w:line="360" w:lineRule="auto"/>
        <w:ind w:firstLine="482" w:firstLineChars="200"/>
        <w:outlineLvl w:val="1"/>
        <w:rPr>
          <w:rFonts w:ascii="仿宋" w:hAnsi="仿宋" w:eastAsia="仿宋" w:cs="Times New Roman"/>
          <w:b/>
          <w:bCs/>
          <w:sz w:val="24"/>
          <w:szCs w:val="24"/>
        </w:rPr>
      </w:pPr>
      <w:r>
        <w:rPr>
          <w:rFonts w:hint="eastAsia" w:ascii="仿宋" w:hAnsi="仿宋" w:eastAsia="仿宋" w:cs="Times New Roman"/>
          <w:b/>
          <w:bCs/>
          <w:sz w:val="24"/>
          <w:szCs w:val="24"/>
        </w:rPr>
        <w:t>四、比选人申请人应具备的资格条件</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（一）具有独立承担民事责任的能力；</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（二）具有良好的商业信誉和健全的财务会计制度；</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（三）具有履行合同所必需的设备和专业技术能力；</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（四）有依法缴纳税收和社会保障资金的良好记录；</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（五）参加比选活动前三年内，在经营活动中没有重大违法记录；</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（六）法律、行政法规规定的其他条件；</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（七）比选项目的特殊要求：需有品牌授权</w:t>
      </w:r>
    </w:p>
    <w:p>
      <w:pPr>
        <w:spacing w:line="360" w:lineRule="auto"/>
        <w:ind w:firstLine="482" w:firstLine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五</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比选</w:t>
      </w:r>
      <w:r>
        <w:rPr>
          <w:rFonts w:ascii="Times New Roman" w:hAnsi="Times New Roman" w:eastAsia="仿宋" w:cs="Times New Roman"/>
          <w:b/>
          <w:sz w:val="24"/>
          <w:szCs w:val="24"/>
        </w:rPr>
        <w:t>公告</w:t>
      </w:r>
      <w:r>
        <w:rPr>
          <w:rFonts w:hint="eastAsia" w:ascii="Times New Roman" w:hAnsi="Times New Roman" w:eastAsia="仿宋" w:cs="Times New Roman"/>
          <w:b/>
          <w:sz w:val="24"/>
          <w:szCs w:val="24"/>
        </w:rPr>
        <w:t>发布的媒体</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本次比选公告在四川铁道职业学院官网（https://www.scrc.org.cn/）发布。</w:t>
      </w:r>
    </w:p>
    <w:p>
      <w:pPr>
        <w:spacing w:line="360" w:lineRule="auto"/>
        <w:ind w:firstLine="482" w:firstLine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六、禁止参加本次比选活动的供应商</w:t>
      </w:r>
    </w:p>
    <w:p>
      <w:pPr>
        <w:tabs>
          <w:tab w:val="left" w:pos="6255"/>
        </w:tabs>
        <w:spacing w:line="360" w:lineRule="auto"/>
        <w:ind w:firstLine="480" w:firstLineChars="200"/>
      </w:pPr>
      <w:r>
        <w:rPr>
          <w:rFonts w:hint="eastAsia" w:ascii="Times New Roman" w:hAnsi="Times New Roman" w:eastAsia="仿宋"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七</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提交比选申请文件截止时间（参加比选的时间）</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2023</w:t>
      </w:r>
      <w:r>
        <w:rPr>
          <w:rFonts w:ascii="Times New Roman" w:hAnsi="Times New Roman" w:eastAsia="仿宋" w:cs="Times New Roman"/>
          <w:sz w:val="24"/>
          <w:szCs w:val="24"/>
          <w:highlight w:val="none"/>
        </w:rPr>
        <w:t>年</w:t>
      </w:r>
      <w:r>
        <w:rPr>
          <w:rFonts w:hint="eastAsia" w:ascii="Times New Roman" w:hAnsi="Times New Roman" w:eastAsia="仿宋" w:cs="Times New Roman"/>
          <w:sz w:val="24"/>
          <w:szCs w:val="24"/>
          <w:highlight w:val="none"/>
          <w:lang w:val="en-US" w:eastAsia="zh-CN"/>
        </w:rPr>
        <w:t>5</w:t>
      </w:r>
      <w:r>
        <w:rPr>
          <w:rFonts w:ascii="Times New Roman" w:hAnsi="Times New Roman" w:eastAsia="仿宋" w:cs="Times New Roman"/>
          <w:sz w:val="24"/>
          <w:szCs w:val="24"/>
          <w:highlight w:val="none"/>
        </w:rPr>
        <w:t>月</w:t>
      </w:r>
      <w:r>
        <w:rPr>
          <w:rFonts w:hint="eastAsia" w:ascii="Times New Roman" w:hAnsi="Times New Roman" w:eastAsia="仿宋" w:cs="Times New Roman"/>
          <w:sz w:val="24"/>
          <w:szCs w:val="24"/>
          <w:highlight w:val="none"/>
          <w:lang w:val="en-US" w:eastAsia="zh-CN"/>
        </w:rPr>
        <w:t>22</w:t>
      </w:r>
      <w:r>
        <w:rPr>
          <w:rFonts w:ascii="Times New Roman" w:hAnsi="Times New Roman" w:eastAsia="仿宋" w:cs="Times New Roman"/>
          <w:sz w:val="24"/>
          <w:szCs w:val="24"/>
          <w:highlight w:val="none"/>
        </w:rPr>
        <w:t>日</w:t>
      </w:r>
      <w:r>
        <w:rPr>
          <w:rFonts w:hint="eastAsia" w:ascii="Times New Roman" w:hAnsi="Times New Roman" w:eastAsia="仿宋" w:cs="Times New Roman"/>
          <w:sz w:val="24"/>
          <w:szCs w:val="24"/>
          <w:highlight w:val="none"/>
          <w:lang w:val="en-US" w:eastAsia="zh-CN"/>
        </w:rPr>
        <w:t>14</w:t>
      </w:r>
      <w:r>
        <w:rPr>
          <w:rFonts w:ascii="Times New Roman" w:hAnsi="Times New Roman" w:eastAsia="仿宋" w:cs="Times New Roman"/>
          <w:sz w:val="24"/>
          <w:szCs w:val="24"/>
          <w:highlight w:val="none"/>
        </w:rPr>
        <w:t>时</w:t>
      </w:r>
      <w:r>
        <w:rPr>
          <w:rFonts w:hint="eastAsia" w:ascii="Times New Roman" w:hAnsi="Times New Roman" w:eastAsia="仿宋" w:cs="Times New Roman"/>
          <w:sz w:val="24"/>
          <w:szCs w:val="24"/>
          <w:highlight w:val="none"/>
          <w:lang w:val="en-US" w:eastAsia="zh-CN"/>
        </w:rPr>
        <w:t>30</w:t>
      </w:r>
      <w:r>
        <w:rPr>
          <w:rFonts w:ascii="Times New Roman" w:hAnsi="Times New Roman" w:eastAsia="仿宋" w:cs="Times New Roman"/>
          <w:sz w:val="24"/>
          <w:szCs w:val="24"/>
          <w:highlight w:val="none"/>
        </w:rPr>
        <w:t>分（北京时间）</w:t>
      </w:r>
    </w:p>
    <w:p>
      <w:pPr>
        <w:pStyle w:val="11"/>
        <w:spacing w:line="360" w:lineRule="auto"/>
        <w:ind w:firstLine="480" w:firstLineChars="200"/>
        <w:rPr>
          <w:rFonts w:ascii="Times New Roman" w:hAnsi="Times New Roman" w:eastAsia="仿宋" w:cs="Times New Roman"/>
          <w:sz w:val="24"/>
          <w:szCs w:val="24"/>
        </w:rPr>
      </w:pPr>
      <w:bookmarkStart w:id="7" w:name="PO_默认文件内容_7"/>
      <w:r>
        <w:rPr>
          <w:rFonts w:hint="eastAsia" w:ascii="Times New Roman" w:hAnsi="Times New Roman" w:eastAsia="仿宋" w:cs="Times New Roman"/>
          <w:sz w:val="24"/>
          <w:szCs w:val="24"/>
        </w:rPr>
        <w:t>1.比选申请文件应在参加比选时间前送达比选地点并进行现场签到，若不现场签到的文件将被拒收。</w:t>
      </w:r>
      <w:bookmarkStart w:id="42" w:name="_GoBack"/>
      <w:bookmarkEnd w:id="42"/>
    </w:p>
    <w:p>
      <w:pPr>
        <w:pStyle w:val="11"/>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2.逾期送达或没有密封的比选申请文件恕不接收。</w:t>
      </w:r>
    </w:p>
    <w:p>
      <w:pPr>
        <w:pStyle w:val="16"/>
        <w:numPr>
          <w:ilvl w:val="0"/>
          <w:numId w:val="2"/>
        </w:numPr>
        <w:spacing w:line="360" w:lineRule="auto"/>
        <w:ind w:firstLine="482" w:firstLine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提交比选申请文件地点和比选地点</w:t>
      </w:r>
    </w:p>
    <w:p>
      <w:r>
        <w:rPr>
          <w:rFonts w:hint="eastAsia" w:ascii="仿宋" w:hAnsi="仿宋" w:eastAsia="仿宋" w:cs="仿宋"/>
          <w:sz w:val="22"/>
        </w:rPr>
        <w:t>成都市郫都区安德街道彭温路399号</w:t>
      </w:r>
    </w:p>
    <w:bookmarkEnd w:id="7"/>
    <w:p>
      <w:pPr>
        <w:spacing w:line="360" w:lineRule="auto"/>
        <w:ind w:left="420" w:leftChars="200"/>
        <w:outlineLvl w:val="1"/>
        <w:rPr>
          <w:rFonts w:ascii="Times New Roman" w:hAnsi="Times New Roman" w:eastAsia="仿宋" w:cs="Times New Roman"/>
          <w:b/>
          <w:sz w:val="24"/>
          <w:szCs w:val="24"/>
        </w:rPr>
      </w:pPr>
      <w:r>
        <w:rPr>
          <w:rFonts w:hint="eastAsia" w:ascii="Times New Roman" w:hAnsi="Times New Roman" w:eastAsia="仿宋" w:cs="Times New Roman"/>
          <w:b/>
          <w:sz w:val="24"/>
          <w:szCs w:val="24"/>
        </w:rPr>
        <w:t>十</w:t>
      </w:r>
      <w:r>
        <w:rPr>
          <w:rFonts w:ascii="Times New Roman" w:hAnsi="Times New Roman" w:eastAsia="仿宋" w:cs="Times New Roman"/>
          <w:b/>
          <w:sz w:val="24"/>
          <w:szCs w:val="24"/>
        </w:rPr>
        <w:t>、联系方式</w:t>
      </w:r>
    </w:p>
    <w:p>
      <w:pPr>
        <w:spacing w:line="360" w:lineRule="auto"/>
        <w:ind w:firstLine="482" w:firstLineChars="200"/>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比选人：四川铁道职业学院</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地址：</w:t>
      </w:r>
      <w:r>
        <w:rPr>
          <w:rFonts w:hint="eastAsia" w:ascii="仿宋" w:hAnsi="仿宋" w:eastAsia="仿宋" w:cs="仿宋"/>
          <w:sz w:val="22"/>
        </w:rPr>
        <w:t>成都市郫都区安德街道彭温路399号</w:t>
      </w:r>
    </w:p>
    <w:p>
      <w:pPr>
        <w:spacing w:line="360" w:lineRule="auto"/>
        <w:ind w:firstLine="480" w:firstLineChars="200"/>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rPr>
        <w:t>联系人：贺老师、</w:t>
      </w:r>
      <w:r>
        <w:rPr>
          <w:rFonts w:hint="eastAsia" w:ascii="Times New Roman" w:hAnsi="Times New Roman" w:eastAsia="仿宋" w:cs="Times New Roman"/>
          <w:sz w:val="24"/>
          <w:szCs w:val="24"/>
          <w:lang w:eastAsia="zh-CN"/>
        </w:rPr>
        <w:t>李老师</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联系电话：68939875</w:t>
      </w:r>
    </w:p>
    <w:p>
      <w:r>
        <w:br w:type="page"/>
      </w:r>
    </w:p>
    <w:p>
      <w:pPr>
        <w:widowControl/>
        <w:spacing w:line="520" w:lineRule="exact"/>
        <w:jc w:val="center"/>
        <w:outlineLvl w:val="0"/>
        <w:rPr>
          <w:rFonts w:ascii="仿宋" w:hAnsi="仿宋" w:eastAsia="仿宋" w:cs="仿宋"/>
          <w:b/>
          <w:sz w:val="36"/>
          <w:szCs w:val="32"/>
        </w:rPr>
      </w:pPr>
      <w:bookmarkStart w:id="8" w:name="_Toc18147"/>
      <w:bookmarkStart w:id="9" w:name="_Toc4075"/>
      <w:bookmarkStart w:id="10" w:name="_Toc23677"/>
      <w:r>
        <w:rPr>
          <w:rFonts w:hint="eastAsia" w:ascii="仿宋" w:hAnsi="仿宋" w:eastAsia="仿宋" w:cs="仿宋"/>
          <w:b/>
          <w:sz w:val="36"/>
          <w:szCs w:val="32"/>
        </w:rPr>
        <w:t>第二章 比选须知</w:t>
      </w:r>
      <w:bookmarkEnd w:id="8"/>
      <w:bookmarkEnd w:id="9"/>
      <w:bookmarkEnd w:id="10"/>
    </w:p>
    <w:p>
      <w:pPr>
        <w:pStyle w:val="11"/>
      </w:pPr>
    </w:p>
    <w:p>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一、比选申请人</w:t>
      </w:r>
      <w:r>
        <w:rPr>
          <w:rFonts w:ascii="Times New Roman" w:hAnsi="Times New Roman" w:eastAsia="仿宋" w:cs="Times New Roman"/>
          <w:b/>
          <w:sz w:val="28"/>
          <w:szCs w:val="28"/>
        </w:rPr>
        <w:t>须知附表</w:t>
      </w:r>
    </w:p>
    <w:tbl>
      <w:tblPr>
        <w:tblStyle w:val="18"/>
        <w:tblW w:w="893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2210"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197"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比选预算</w:t>
            </w:r>
          </w:p>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b/>
                <w:bCs/>
                <w:kern w:val="0"/>
                <w:sz w:val="22"/>
                <w:lang w:val="zh-CN"/>
              </w:rPr>
              <w:t>（实质性要求）</w:t>
            </w:r>
          </w:p>
        </w:tc>
        <w:tc>
          <w:tcPr>
            <w:tcW w:w="6197"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人民币</w:t>
            </w:r>
            <w:r>
              <w:rPr>
                <w:rFonts w:ascii="仿宋" w:hAnsi="仿宋" w:eastAsia="仿宋" w:cs="仿宋"/>
                <w:color w:val="000000" w:themeColor="text1"/>
                <w:sz w:val="22"/>
                <w14:textFill>
                  <w14:solidFill>
                    <w14:schemeClr w14:val="tx1"/>
                  </w14:solidFill>
                </w14:textFill>
              </w:rPr>
              <w:t>5</w:t>
            </w:r>
            <w:r>
              <w:rPr>
                <w:rFonts w:hint="eastAsia" w:ascii="仿宋" w:hAnsi="仿宋" w:eastAsia="仿宋" w:cs="仿宋"/>
                <w:color w:val="000000" w:themeColor="text1"/>
                <w:sz w:val="22"/>
                <w14:textFill>
                  <w14:solidFill>
                    <w14:schemeClr w14:val="tx1"/>
                  </w14:solidFill>
                </w14:textFill>
              </w:rPr>
              <w:t>万元</w:t>
            </w:r>
          </w:p>
          <w:p>
            <w:pPr>
              <w:spacing w:line="360" w:lineRule="auto"/>
              <w:ind w:left="210" w:leftChars="100"/>
              <w:rPr>
                <w:sz w:val="22"/>
                <w:highlight w:val="yellow"/>
              </w:rPr>
            </w:pPr>
            <w:r>
              <w:rPr>
                <w:rFonts w:hint="eastAsia" w:ascii="仿宋" w:hAnsi="仿宋" w:eastAsia="仿宋" w:cs="仿宋"/>
                <w:color w:val="000000" w:themeColor="text1"/>
                <w:sz w:val="22"/>
                <w14:textFill>
                  <w14:solidFill>
                    <w14:schemeClr w14:val="tx1"/>
                  </w14:solidFill>
                </w14:textFill>
              </w:rPr>
              <w:t>超过比选预算的报价，其比选申请文件作无效处理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最高限价</w:t>
            </w:r>
          </w:p>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b/>
                <w:bCs/>
                <w:kern w:val="0"/>
                <w:sz w:val="22"/>
                <w:lang w:val="zh-CN"/>
              </w:rPr>
              <w:t>（实质性要求）</w:t>
            </w:r>
          </w:p>
        </w:tc>
        <w:tc>
          <w:tcPr>
            <w:tcW w:w="6197"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人民币</w:t>
            </w:r>
            <w:r>
              <w:rPr>
                <w:rFonts w:ascii="仿宋" w:hAnsi="仿宋" w:eastAsia="仿宋" w:cs="仿宋"/>
                <w:color w:val="000000" w:themeColor="text1"/>
                <w:sz w:val="22"/>
                <w14:textFill>
                  <w14:solidFill>
                    <w14:schemeClr w14:val="tx1"/>
                  </w14:solidFill>
                </w14:textFill>
              </w:rPr>
              <w:t>5</w:t>
            </w:r>
            <w:r>
              <w:rPr>
                <w:rFonts w:hint="eastAsia" w:ascii="仿宋" w:hAnsi="仿宋" w:eastAsia="仿宋" w:cs="仿宋"/>
                <w:color w:val="000000" w:themeColor="text1"/>
                <w:sz w:val="22"/>
                <w14:textFill>
                  <w14:solidFill>
                    <w14:schemeClr w14:val="tx1"/>
                  </w14:solidFill>
                </w14:textFill>
              </w:rPr>
              <w:t>万元</w:t>
            </w:r>
          </w:p>
          <w:p>
            <w:pPr>
              <w:spacing w:line="360" w:lineRule="auto"/>
              <w:ind w:left="210" w:leftChars="100"/>
              <w:rPr>
                <w:rFonts w:ascii="仿宋" w:hAnsi="仿宋" w:eastAsia="仿宋" w:cs="仿宋"/>
                <w:color w:val="000000" w:themeColor="text1"/>
                <w:sz w:val="22"/>
                <w:highlight w:val="yellow"/>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超过最高限价的报价，其比选申请文件作无效处理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不正当竞争预防措施</w:t>
            </w:r>
          </w:p>
          <w:p>
            <w:pPr>
              <w:pStyle w:val="23"/>
              <w:spacing w:line="360" w:lineRule="auto"/>
              <w:jc w:val="center"/>
              <w:rPr>
                <w:rFonts w:ascii="Times New Roman" w:hAnsi="Times New Roman" w:eastAsia="仿宋" w:cs="Times New Roman"/>
                <w:sz w:val="22"/>
                <w:szCs w:val="22"/>
                <w:highlight w:val="green"/>
                <w:lang w:val="zh-CN"/>
              </w:rPr>
            </w:pPr>
            <w:r>
              <w:rPr>
                <w:rFonts w:hint="eastAsia" w:ascii="Times New Roman" w:hAnsi="Times New Roman" w:eastAsia="仿宋" w:cs="Times New Roman"/>
                <w:b/>
                <w:bCs/>
                <w:sz w:val="22"/>
                <w:szCs w:val="22"/>
                <w:lang w:val="zh-CN"/>
              </w:rPr>
              <w:t>（实质性要求）</w:t>
            </w:r>
          </w:p>
        </w:tc>
        <w:tc>
          <w:tcPr>
            <w:tcW w:w="6197" w:type="dxa"/>
            <w:vAlign w:val="center"/>
          </w:tcPr>
          <w:p>
            <w:pPr>
              <w:pStyle w:val="23"/>
              <w:spacing w:line="360" w:lineRule="auto"/>
              <w:ind w:left="210" w:leftChars="100"/>
              <w:jc w:val="both"/>
              <w:rPr>
                <w:rFonts w:ascii="仿宋" w:hAnsi="仿宋" w:eastAsia="仿宋" w:cs="仿宋"/>
                <w:color w:val="000000" w:themeColor="text1"/>
                <w:sz w:val="22"/>
                <w:szCs w:val="22"/>
                <w:highlight w:val="green"/>
                <w14:textFill>
                  <w14:solidFill>
                    <w14:schemeClr w14:val="tx1"/>
                  </w14:solidFill>
                </w14:textFill>
              </w:rPr>
            </w:pPr>
            <w:r>
              <w:rPr>
                <w:rFonts w:hint="eastAsia" w:ascii="仿宋" w:hAnsi="仿宋" w:eastAsia="仿宋" w:cstheme="minorBidi"/>
                <w:bCs/>
                <w:color w:val="000000" w:themeColor="text1"/>
                <w:kern w:val="2"/>
                <w:sz w:val="22"/>
                <w:szCs w:val="22"/>
                <w:lang w:val="zh-CN"/>
                <w14:textFill>
                  <w14:solidFill>
                    <w14:schemeClr w14:val="tx1"/>
                  </w14:solidFill>
                </w14:textFill>
              </w:rPr>
              <w:t>比选评审委员会认为比选申请人的报价明显低于其他通过符合性检查比选申请人的报价，有可能影响产品质量或者不能诚信履约的，应当要求其在比选现场合理的时间内提供书面说明，并提交相关证明材料；比选申请人不能证明其报价合理性的，比选评审委员会应当将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信用记录查询</w:t>
            </w:r>
          </w:p>
          <w:p>
            <w:pPr>
              <w:pStyle w:val="23"/>
              <w:spacing w:line="360" w:lineRule="auto"/>
              <w:jc w:val="center"/>
              <w:rPr>
                <w:rFonts w:ascii="Times New Roman" w:hAnsi="Times New Roman" w:eastAsia="仿宋" w:cs="Times New Roman"/>
                <w:b/>
                <w:bCs/>
                <w:sz w:val="22"/>
                <w:szCs w:val="22"/>
                <w:lang w:val="zh-CN"/>
              </w:rPr>
            </w:pPr>
            <w:r>
              <w:rPr>
                <w:rFonts w:hint="eastAsia" w:ascii="Times New Roman" w:hAnsi="Times New Roman" w:eastAsia="仿宋" w:cs="Times New Roman"/>
                <w:b/>
                <w:bCs/>
                <w:sz w:val="22"/>
                <w:szCs w:val="22"/>
                <w:lang w:val="zh-CN"/>
              </w:rPr>
              <w:t>（实质性要求）</w:t>
            </w:r>
          </w:p>
        </w:tc>
        <w:tc>
          <w:tcPr>
            <w:tcW w:w="6197" w:type="dxa"/>
            <w:vAlign w:val="center"/>
          </w:tcPr>
          <w:p>
            <w:pPr>
              <w:pStyle w:val="23"/>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（1）比选人通过</w:t>
            </w:r>
          </w:p>
          <w:p>
            <w:pPr>
              <w:pStyle w:val="23"/>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lang w:val="zh-CN"/>
              </w:rPr>
              <w:t>信用中国（</w:t>
            </w:r>
            <w:r>
              <w:fldChar w:fldCharType="begin"/>
            </w:r>
            <w:r>
              <w:instrText xml:space="preserve"> HYPERLINK "http://www.creditchina.gov.cn）、中国政府采购网（www.ccgp.gov.cn）" </w:instrText>
            </w:r>
            <w:r>
              <w:fldChar w:fldCharType="separate"/>
            </w:r>
            <w:r>
              <w:rPr>
                <w:rFonts w:hint="eastAsia" w:ascii="Times New Roman" w:hAnsi="Times New Roman" w:eastAsia="仿宋" w:cs="Times New Roman"/>
                <w:sz w:val="22"/>
                <w:szCs w:val="22"/>
                <w:lang w:val="zh-CN"/>
              </w:rPr>
              <w:t>www.creditchina.gov.cn）</w:t>
            </w:r>
            <w:r>
              <w:rPr>
                <w:rFonts w:hint="eastAsia" w:ascii="Times New Roman" w:hAnsi="Times New Roman" w:eastAsia="仿宋" w:cs="Times New Roman"/>
                <w:sz w:val="22"/>
                <w:szCs w:val="22"/>
              </w:rPr>
              <w:t>和</w:t>
            </w:r>
            <w:r>
              <w:rPr>
                <w:rFonts w:hint="eastAsia" w:ascii="Times New Roman" w:hAnsi="Times New Roman" w:eastAsia="仿宋" w:cs="Times New Roman"/>
                <w:sz w:val="22"/>
                <w:szCs w:val="22"/>
                <w:lang w:val="zh-CN"/>
              </w:rPr>
              <w:t>中国政府采购网（www.ccgp.gov.cn）</w:t>
            </w:r>
            <w:r>
              <w:rPr>
                <w:rFonts w:hint="eastAsia" w:ascii="Times New Roman" w:hAnsi="Times New Roman" w:eastAsia="仿宋" w:cs="Times New Roman"/>
                <w:sz w:val="22"/>
                <w:szCs w:val="22"/>
                <w:lang w:val="zh-CN"/>
              </w:rPr>
              <w:fldChar w:fldCharType="end"/>
            </w:r>
            <w:r>
              <w:rPr>
                <w:rFonts w:hint="eastAsia" w:ascii="Times New Roman" w:hAnsi="Times New Roman" w:eastAsia="仿宋" w:cs="Times New Roman"/>
                <w:sz w:val="22"/>
                <w:szCs w:val="22"/>
              </w:rPr>
              <w:t>进行信用记录查询；</w:t>
            </w:r>
          </w:p>
          <w:p>
            <w:pPr>
              <w:pStyle w:val="23"/>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（2）查询时间：本项目资格审查时</w:t>
            </w:r>
            <w:r>
              <w:rPr>
                <w:rFonts w:hint="eastAsia" w:ascii="Times New Roman" w:hAnsi="Times New Roman" w:eastAsia="仿宋" w:cs="Times New Roman"/>
                <w:sz w:val="22"/>
                <w:szCs w:val="22"/>
                <w:lang w:val="zh-CN"/>
              </w:rPr>
              <w:t>；</w:t>
            </w:r>
          </w:p>
          <w:p>
            <w:pPr>
              <w:pStyle w:val="23"/>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）查询记录和证据留存的具体方式：与比选文件一并保存；</w:t>
            </w:r>
          </w:p>
          <w:p>
            <w:pPr>
              <w:pStyle w:val="23"/>
              <w:spacing w:line="360" w:lineRule="auto"/>
              <w:ind w:left="210" w:leftChars="100"/>
              <w:jc w:val="both"/>
              <w:rPr>
                <w:rFonts w:ascii="仿宋" w:hAnsi="仿宋" w:eastAsia="仿宋" w:cstheme="minorBidi"/>
                <w:bCs/>
                <w:color w:val="000000" w:themeColor="text1"/>
                <w:kern w:val="2"/>
                <w:sz w:val="22"/>
                <w:szCs w:val="22"/>
                <w:lang w:val="zh-CN"/>
                <w14:textFill>
                  <w14:solidFill>
                    <w14:schemeClr w14:val="tx1"/>
                  </w14:solidFill>
                </w14:textFill>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4</w:t>
            </w:r>
            <w:r>
              <w:rPr>
                <w:rFonts w:hint="eastAsia" w:ascii="Times New Roman" w:hAnsi="Times New Roman" w:eastAsia="仿宋" w:cs="Times New Roman"/>
                <w:sz w:val="22"/>
                <w:szCs w:val="22"/>
                <w:lang w:val="zh-CN"/>
              </w:rPr>
              <w:t>）使用规则：对列入失信被执行人、重大税收违法案件当事人名单、政府采购严重违法失信行为记录名单的供应商，拒绝其参与政府采购活动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比选申请文件</w:t>
            </w:r>
            <w:r>
              <w:rPr>
                <w:rFonts w:ascii="Times New Roman" w:hAnsi="Times New Roman" w:eastAsia="仿宋" w:cs="Times New Roman"/>
                <w:sz w:val="22"/>
                <w:szCs w:val="22"/>
                <w:lang w:val="zh-CN"/>
              </w:rPr>
              <w:t>有效期</w:t>
            </w:r>
          </w:p>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b/>
                <w:bCs/>
                <w:sz w:val="22"/>
                <w:szCs w:val="22"/>
                <w:lang w:val="zh-CN"/>
              </w:rPr>
              <w:t>（实质性要求）</w:t>
            </w:r>
          </w:p>
        </w:tc>
        <w:tc>
          <w:tcPr>
            <w:tcW w:w="6197" w:type="dxa"/>
            <w:vAlign w:val="center"/>
          </w:tcPr>
          <w:p>
            <w:pPr>
              <w:pStyle w:val="23"/>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提交</w:t>
            </w:r>
            <w:r>
              <w:rPr>
                <w:rFonts w:hint="eastAsia" w:ascii="Times New Roman" w:hAnsi="Times New Roman" w:eastAsia="仿宋" w:cs="Times New Roman"/>
                <w:sz w:val="22"/>
                <w:szCs w:val="22"/>
              </w:rPr>
              <w:t>比选申请文件</w:t>
            </w:r>
            <w:r>
              <w:rPr>
                <w:rFonts w:hint="eastAsia" w:ascii="Times New Roman" w:hAnsi="Times New Roman" w:eastAsia="仿宋" w:cs="Times New Roman"/>
                <w:sz w:val="22"/>
                <w:szCs w:val="22"/>
                <w:lang w:val="zh-CN"/>
              </w:rPr>
              <w:t>截止之日起90</w:t>
            </w:r>
            <w:r>
              <w:rPr>
                <w:rFonts w:hint="eastAsia" w:ascii="Times New Roman" w:hAnsi="Times New Roman" w:eastAsia="仿宋" w:cs="Times New Roman"/>
                <w:sz w:val="22"/>
                <w:szCs w:val="22"/>
              </w:rPr>
              <w:t>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合同分包</w:t>
            </w:r>
          </w:p>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b/>
                <w:bCs/>
                <w:sz w:val="22"/>
                <w:szCs w:val="22"/>
                <w:lang w:val="zh-CN"/>
              </w:rPr>
              <w:t>（实质性要求）</w:t>
            </w:r>
          </w:p>
        </w:tc>
        <w:tc>
          <w:tcPr>
            <w:tcW w:w="6197" w:type="dxa"/>
            <w:vAlign w:val="center"/>
          </w:tcPr>
          <w:p>
            <w:pPr>
              <w:pStyle w:val="23"/>
              <w:spacing w:line="360" w:lineRule="auto"/>
              <w:ind w:left="210" w:leftChars="100"/>
              <w:jc w:val="both"/>
              <w:rPr>
                <w:rFonts w:ascii="Times New Roman" w:hAnsi="Times New Roman" w:eastAsia="仿宋" w:cs="Times New Roman"/>
                <w:color w:val="FF0000"/>
                <w:sz w:val="22"/>
                <w:szCs w:val="22"/>
              </w:rPr>
            </w:pPr>
            <w:r>
              <w:rPr>
                <w:rFonts w:hint="eastAsia" w:ascii="Times New Roman" w:hAnsi="Times New Roman" w:eastAsia="仿宋" w:cs="Times New Roman"/>
                <w:sz w:val="22"/>
                <w:szCs w:val="22"/>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联合体</w:t>
            </w:r>
          </w:p>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b/>
                <w:bCs/>
                <w:sz w:val="22"/>
                <w:szCs w:val="22"/>
                <w:lang w:val="zh-CN"/>
              </w:rPr>
              <w:t>（实质性要求）</w:t>
            </w:r>
          </w:p>
        </w:tc>
        <w:tc>
          <w:tcPr>
            <w:tcW w:w="6197" w:type="dxa"/>
            <w:vAlign w:val="center"/>
          </w:tcPr>
          <w:p>
            <w:pPr>
              <w:spacing w:line="360" w:lineRule="auto"/>
              <w:ind w:left="210" w:leftChars="100"/>
              <w:rPr>
                <w:rFonts w:ascii="Times New Roman" w:hAnsi="Times New Roman" w:eastAsia="仿宋" w:cs="Times New Roman"/>
                <w:sz w:val="22"/>
                <w:lang w:val="zh-CN"/>
              </w:rPr>
            </w:pPr>
            <w:r>
              <w:rPr>
                <w:rFonts w:hint="eastAsia" w:ascii="仿宋" w:hAnsi="仿宋" w:eastAsia="仿宋" w:cs="仿宋"/>
                <w:color w:val="000000" w:themeColor="text1"/>
                <w:sz w:val="22"/>
                <w14:textFill>
                  <w14:solidFill>
                    <w14:schemeClr w14:val="tx1"/>
                  </w14:solidFill>
                </w14:textFill>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比选方法</w:t>
            </w:r>
          </w:p>
        </w:tc>
        <w:tc>
          <w:tcPr>
            <w:tcW w:w="6197" w:type="dxa"/>
            <w:vAlign w:val="center"/>
          </w:tcPr>
          <w:p>
            <w:pPr>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比选申请文件的份数</w:t>
            </w:r>
          </w:p>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b/>
                <w:bCs/>
                <w:sz w:val="22"/>
                <w:szCs w:val="22"/>
                <w:lang w:val="zh-CN"/>
              </w:rPr>
              <w:t>（实质性要求）</w:t>
            </w:r>
          </w:p>
        </w:tc>
        <w:tc>
          <w:tcPr>
            <w:tcW w:w="6197"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比选申请文件</w:t>
            </w:r>
            <w:r>
              <w:rPr>
                <w:rFonts w:hint="eastAsia" w:ascii="Times New Roman" w:hAnsi="Times New Roman" w:eastAsia="仿宋" w:cs="Times New Roman"/>
                <w:kern w:val="0"/>
                <w:sz w:val="22"/>
                <w:lang w:val="zh-CN"/>
              </w:rPr>
              <w:t>”正本1份。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现场踏勘和答疑</w:t>
            </w:r>
          </w:p>
        </w:tc>
        <w:tc>
          <w:tcPr>
            <w:tcW w:w="6197"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不举行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pStyle w:val="23"/>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比选文件咨询</w:t>
            </w:r>
          </w:p>
        </w:tc>
        <w:tc>
          <w:tcPr>
            <w:tcW w:w="6197" w:type="dxa"/>
            <w:vAlign w:val="center"/>
          </w:tcPr>
          <w:p>
            <w:pPr>
              <w:spacing w:line="360" w:lineRule="auto"/>
              <w:rPr>
                <w:rFonts w:ascii="仿宋" w:hAnsi="仿宋" w:eastAsia="仿宋" w:cs="仿宋"/>
                <w:color w:val="000000" w:themeColor="text1"/>
                <w:sz w:val="22"/>
                <w14:textFill>
                  <w14:solidFill>
                    <w14:schemeClr w14:val="tx1"/>
                  </w14:solidFill>
                </w14:textFill>
              </w:rPr>
            </w:pP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电话：028-68939875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spacing w:line="360" w:lineRule="auto"/>
              <w:ind w:left="105" w:leftChars="50" w:right="105" w:rightChars="50"/>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比选结果</w:t>
            </w:r>
            <w:r>
              <w:rPr>
                <w:rFonts w:hint="eastAsia" w:ascii="Times New Roman" w:hAnsi="Times New Roman" w:eastAsia="仿宋" w:cs="Times New Roman"/>
                <w:kern w:val="0"/>
                <w:sz w:val="22"/>
                <w:lang w:val="zh-CN"/>
              </w:rPr>
              <w:t>公告</w:t>
            </w:r>
          </w:p>
        </w:tc>
        <w:tc>
          <w:tcPr>
            <w:tcW w:w="6197" w:type="dxa"/>
            <w:vAlign w:val="center"/>
          </w:tcPr>
          <w:p>
            <w:pPr>
              <w:pStyle w:val="23"/>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Times New Roman" w:hAnsi="Times New Roman" w:eastAsia="仿宋" w:cs="Times New Roman"/>
                <w:sz w:val="22"/>
                <w:szCs w:val="22"/>
                <w:lang w:val="zh-CN"/>
              </w:rPr>
              <w:t>上述比选结果公告内容，将在“四川铁道职业学院官网”予以公告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22"/>
              <w:numPr>
                <w:ilvl w:val="0"/>
                <w:numId w:val="3"/>
              </w:numPr>
              <w:tabs>
                <w:tab w:val="left" w:pos="220"/>
                <w:tab w:val="clear" w:pos="0"/>
              </w:tabs>
              <w:adjustRightInd w:val="0"/>
              <w:snapToGrid w:val="0"/>
              <w:jc w:val="both"/>
              <w:rPr>
                <w:rFonts w:ascii="仿宋" w:hAnsi="仿宋" w:eastAsia="仿宋" w:cs="仿宋"/>
                <w:szCs w:val="21"/>
              </w:rPr>
            </w:pPr>
          </w:p>
        </w:tc>
        <w:tc>
          <w:tcPr>
            <w:tcW w:w="2210" w:type="dxa"/>
            <w:vAlign w:val="center"/>
          </w:tcPr>
          <w:p>
            <w:pPr>
              <w:spacing w:line="360" w:lineRule="auto"/>
              <w:jc w:val="center"/>
              <w:rPr>
                <w:rFonts w:ascii="Times New Roman" w:hAnsi="Times New Roman" w:eastAsia="仿宋" w:cs="Times New Roman"/>
                <w:b/>
                <w:bCs/>
                <w:kern w:val="0"/>
                <w:sz w:val="22"/>
                <w:lang w:val="zh-CN"/>
              </w:rPr>
            </w:pPr>
            <w:r>
              <w:rPr>
                <w:rFonts w:hint="eastAsia" w:ascii="Times New Roman" w:hAnsi="Times New Roman" w:eastAsia="仿宋" w:cs="Times New Roman"/>
                <w:kern w:val="0"/>
                <w:sz w:val="22"/>
                <w:lang w:val="zh-CN"/>
              </w:rPr>
              <w:t>说明</w:t>
            </w:r>
          </w:p>
        </w:tc>
        <w:tc>
          <w:tcPr>
            <w:tcW w:w="6197" w:type="dxa"/>
            <w:vAlign w:val="center"/>
          </w:tcPr>
          <w:p>
            <w:pPr>
              <w:spacing w:line="360" w:lineRule="auto"/>
              <w:ind w:left="210" w:leftChars="100"/>
              <w:rPr>
                <w:rFonts w:ascii="仿宋" w:hAnsi="仿宋" w:eastAsia="仿宋" w:cs="仿宋"/>
                <w:color w:val="000000" w:themeColor="text1"/>
                <w:sz w:val="22"/>
                <w:lang w:val="zh-CN"/>
                <w14:textFill>
                  <w14:solidFill>
                    <w14:schemeClr w14:val="tx1"/>
                  </w14:solidFill>
                </w14:textFill>
              </w:rPr>
            </w:pPr>
            <w:r>
              <w:rPr>
                <w:rFonts w:hint="eastAsia" w:ascii="仿宋" w:hAnsi="仿宋" w:eastAsia="仿宋" w:cs="仿宋"/>
                <w:color w:val="000000" w:themeColor="text1"/>
                <w:sz w:val="22"/>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二、总则</w:t>
      </w:r>
    </w:p>
    <w:p>
      <w:pPr>
        <w:spacing w:line="360" w:lineRule="auto"/>
        <w:ind w:firstLine="482" w:firstLineChars="200"/>
        <w:outlineLvl w:val="2"/>
        <w:rPr>
          <w:rFonts w:ascii="Times New Roman" w:hAnsi="Times New Roman" w:eastAsia="仿宋" w:cs="Times New Roman"/>
          <w:b/>
          <w:sz w:val="24"/>
          <w:szCs w:val="24"/>
        </w:rPr>
      </w:pPr>
      <w:r>
        <w:rPr>
          <w:rFonts w:ascii="Times New Roman" w:hAnsi="Times New Roman" w:eastAsia="仿宋" w:cs="Times New Roman"/>
          <w:b/>
          <w:sz w:val="24"/>
          <w:szCs w:val="24"/>
        </w:rPr>
        <w:t>（一）适用范围</w:t>
      </w:r>
    </w:p>
    <w:p>
      <w:pPr>
        <w:spacing w:line="360" w:lineRule="auto"/>
        <w:ind w:firstLine="480" w:firstLineChars="200"/>
        <w:rPr>
          <w:rFonts w:ascii="Times New Roman" w:hAnsi="Times New Roman" w:eastAsia="仿宋" w:cs="Times New Roman"/>
          <w:bCs/>
          <w:sz w:val="24"/>
          <w:szCs w:val="24"/>
        </w:rPr>
      </w:pPr>
      <w:r>
        <w:rPr>
          <w:rFonts w:hint="eastAsia" w:ascii="Times New Roman" w:hAnsi="Times New Roman" w:eastAsia="仿宋" w:cs="Times New Roman"/>
          <w:bCs/>
          <w:sz w:val="24"/>
          <w:szCs w:val="24"/>
        </w:rPr>
        <w:t>本比选文件仅适用于本次公开比选所叙述的货物和服务项目采购。</w:t>
      </w:r>
    </w:p>
    <w:p>
      <w:pPr>
        <w:spacing w:line="360" w:lineRule="auto"/>
        <w:ind w:firstLine="482" w:firstLineChars="200"/>
        <w:outlineLvl w:val="2"/>
        <w:rPr>
          <w:rFonts w:ascii="Times New Roman" w:hAnsi="Times New Roman" w:eastAsia="仿宋" w:cs="Times New Roman"/>
          <w:b/>
          <w:sz w:val="24"/>
          <w:szCs w:val="24"/>
        </w:rPr>
      </w:pPr>
      <w:bookmarkStart w:id="11" w:name="_Toc217446035"/>
      <w:r>
        <w:rPr>
          <w:rFonts w:hint="eastAsia" w:ascii="Times New Roman" w:hAnsi="Times New Roman" w:eastAsia="仿宋" w:cs="Times New Roman"/>
          <w:b/>
          <w:sz w:val="24"/>
          <w:szCs w:val="24"/>
        </w:rPr>
        <w:t>（二）</w:t>
      </w:r>
      <w:bookmarkEnd w:id="11"/>
      <w:r>
        <w:rPr>
          <w:rFonts w:hint="eastAsia" w:ascii="Times New Roman" w:hAnsi="Times New Roman" w:eastAsia="仿宋" w:cs="Times New Roman"/>
          <w:b/>
          <w:sz w:val="24"/>
          <w:szCs w:val="24"/>
        </w:rPr>
        <w:t>比选主体</w:t>
      </w:r>
    </w:p>
    <w:p>
      <w:pPr>
        <w:spacing w:line="360" w:lineRule="auto"/>
        <w:ind w:firstLine="480" w:firstLineChars="200"/>
        <w:rPr>
          <w:rFonts w:ascii="Times New Roman" w:hAnsi="Times New Roman" w:eastAsia="仿宋" w:cs="Times New Roman"/>
          <w:bCs/>
          <w:sz w:val="24"/>
          <w:szCs w:val="24"/>
        </w:rPr>
      </w:pPr>
      <w:r>
        <w:rPr>
          <w:rFonts w:hint="eastAsia" w:ascii="Times New Roman" w:hAnsi="Times New Roman" w:eastAsia="仿宋" w:cs="Times New Roman"/>
          <w:bCs/>
          <w:sz w:val="24"/>
          <w:szCs w:val="24"/>
        </w:rPr>
        <w:t>1.“比选人”系指比选人四川铁道职业学院。</w:t>
      </w:r>
    </w:p>
    <w:p>
      <w:pPr>
        <w:spacing w:line="360" w:lineRule="auto"/>
        <w:ind w:firstLine="480" w:firstLineChars="200"/>
        <w:rPr>
          <w:rFonts w:ascii="Times New Roman" w:hAnsi="Times New Roman" w:eastAsia="仿宋" w:cs="Times New Roman"/>
          <w:bCs/>
          <w:sz w:val="24"/>
          <w:szCs w:val="24"/>
        </w:rPr>
      </w:pPr>
      <w:r>
        <w:rPr>
          <w:rFonts w:hint="eastAsia" w:ascii="Times New Roman" w:hAnsi="Times New Roman" w:eastAsia="仿宋" w:cs="Times New Roman"/>
          <w:bCs/>
          <w:sz w:val="24"/>
          <w:szCs w:val="24"/>
        </w:rPr>
        <w:t>2.“比选申请人（比选申请人）”系指拟参加比选和向比选人提供货物及相应服务的比选申请人。</w:t>
      </w:r>
    </w:p>
    <w:p>
      <w:pPr>
        <w:spacing w:line="360" w:lineRule="auto"/>
        <w:ind w:firstLine="482" w:firstLineChars="200"/>
        <w:outlineLvl w:val="2"/>
        <w:rPr>
          <w:rFonts w:eastAsia="仿宋"/>
        </w:rPr>
      </w:pP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三</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有关定义</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1.比选文件所称的“以上”、“以下”、“以内”、“届满”，包括本数；所称的“不满”、“超过”、“以外”，不包括本数。</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2.比选文件要求比选申请人提供原件资料的，文件均以“原件”字样作以标注；未作“原件”标注的，提供的资料可使用原件的复印件或影印件。</w:t>
      </w:r>
    </w:p>
    <w:p>
      <w:pPr>
        <w:spacing w:line="360" w:lineRule="auto"/>
        <w:ind w:firstLine="480" w:firstLineChars="200"/>
        <w:rPr>
          <w:rFonts w:ascii="仿宋" w:hAnsi="仿宋" w:eastAsia="仿宋" w:cs="Times New Roman"/>
          <w:sz w:val="24"/>
        </w:rPr>
      </w:pPr>
      <w:r>
        <w:rPr>
          <w:rFonts w:hint="eastAsia" w:ascii="Times New Roman" w:hAnsi="Times New Roman" w:eastAsia="仿宋"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Times New Roman" w:hAnsi="Times New Roman" w:eastAsia="仿宋" w:cs="Times New Roman"/>
          <w:b/>
          <w:sz w:val="24"/>
          <w:szCs w:val="24"/>
        </w:rPr>
      </w:pP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四</w:t>
      </w:r>
      <w:r>
        <w:rPr>
          <w:rFonts w:ascii="Times New Roman" w:hAnsi="Times New Roman" w:eastAsia="仿宋" w:cs="Times New Roman"/>
          <w:b/>
          <w:sz w:val="24"/>
          <w:szCs w:val="24"/>
        </w:rPr>
        <w:t>）合格的</w:t>
      </w:r>
      <w:r>
        <w:rPr>
          <w:rFonts w:hint="eastAsia" w:ascii="Times New Roman" w:hAnsi="Times New Roman" w:eastAsia="仿宋" w:cs="Times New Roman"/>
          <w:b/>
          <w:sz w:val="24"/>
          <w:szCs w:val="24"/>
        </w:rPr>
        <w:t>比选申请人（实质性要求）</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1.具备“比选邀请”基本条件；</w:t>
      </w:r>
    </w:p>
    <w:p>
      <w:pPr>
        <w:tabs>
          <w:tab w:val="left" w:pos="7665"/>
        </w:tabs>
        <w:spacing w:line="520" w:lineRule="exact"/>
        <w:ind w:firstLine="480" w:firstLineChars="200"/>
        <w:rPr>
          <w:rFonts w:ascii="仿宋" w:hAnsi="仿宋" w:eastAsia="仿宋" w:cs="Times New Roman"/>
          <w:sz w:val="24"/>
        </w:rPr>
      </w:pPr>
      <w:r>
        <w:rPr>
          <w:rFonts w:hint="eastAsia" w:ascii="仿宋" w:hAnsi="仿宋" w:eastAsia="仿宋" w:cs="Times New Roman"/>
          <w:sz w:val="24"/>
        </w:rPr>
        <w:t>2.遵守国家有关的法律、法规和条例；</w:t>
      </w:r>
    </w:p>
    <w:p>
      <w:pPr>
        <w:tabs>
          <w:tab w:val="left" w:pos="7665"/>
        </w:tabs>
        <w:spacing w:line="520" w:lineRule="exact"/>
        <w:ind w:firstLine="480" w:firstLineChars="200"/>
        <w:rPr>
          <w:rFonts w:ascii="仿宋" w:hAnsi="仿宋" w:eastAsia="仿宋"/>
          <w:sz w:val="24"/>
        </w:rPr>
      </w:pPr>
      <w:r>
        <w:rPr>
          <w:rFonts w:hint="eastAsia" w:ascii="仿宋" w:hAnsi="仿宋" w:eastAsia="仿宋" w:cs="Times New Roman"/>
          <w:sz w:val="24"/>
        </w:rPr>
        <w:t>3.比选文件和法律、行政法规规定的其他条件。</w:t>
      </w:r>
    </w:p>
    <w:p>
      <w:pPr>
        <w:spacing w:line="360" w:lineRule="auto"/>
        <w:ind w:firstLine="482" w:firstLineChars="200"/>
        <w:outlineLvl w:val="2"/>
        <w:rPr>
          <w:rFonts w:ascii="Times New Roman" w:hAnsi="Times New Roman" w:eastAsia="仿宋" w:cs="Times New Roman"/>
          <w:b/>
          <w:sz w:val="24"/>
          <w:szCs w:val="24"/>
        </w:rPr>
      </w:pP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五</w:t>
      </w:r>
      <w:r>
        <w:rPr>
          <w:rFonts w:ascii="Times New Roman" w:hAnsi="Times New Roman" w:eastAsia="仿宋" w:cs="Times New Roman"/>
          <w:b/>
          <w:sz w:val="24"/>
          <w:szCs w:val="24"/>
        </w:rPr>
        <w:t>）参与</w:t>
      </w:r>
      <w:r>
        <w:rPr>
          <w:rFonts w:hint="eastAsia" w:ascii="Times New Roman" w:hAnsi="Times New Roman" w:eastAsia="仿宋" w:cs="Times New Roman"/>
          <w:b/>
          <w:sz w:val="24"/>
          <w:szCs w:val="24"/>
        </w:rPr>
        <w:t>比选</w:t>
      </w:r>
      <w:r>
        <w:rPr>
          <w:rFonts w:ascii="Times New Roman" w:hAnsi="Times New Roman" w:eastAsia="仿宋" w:cs="Times New Roman"/>
          <w:b/>
          <w:sz w:val="24"/>
          <w:szCs w:val="24"/>
        </w:rPr>
        <w:t>的费用</w:t>
      </w:r>
      <w:r>
        <w:rPr>
          <w:rFonts w:hint="eastAsia" w:ascii="Times New Roman" w:hAnsi="Times New Roman" w:eastAsia="仿宋" w:cs="Times New Roman"/>
          <w:b/>
          <w:sz w:val="24"/>
          <w:szCs w:val="24"/>
        </w:rPr>
        <w:t>（实质性要求）</w:t>
      </w:r>
    </w:p>
    <w:p>
      <w:pPr>
        <w:spacing w:line="360" w:lineRule="auto"/>
        <w:ind w:firstLine="480" w:firstLineChars="200"/>
      </w:pPr>
      <w:r>
        <w:rPr>
          <w:rFonts w:hint="eastAsia" w:ascii="Times New Roman" w:hAnsi="Times New Roman" w:eastAsia="仿宋" w:cs="Times New Roman"/>
          <w:sz w:val="24"/>
          <w:szCs w:val="24"/>
        </w:rPr>
        <w:t>比选申请人应自行承担参加比选活动的一切费用。</w:t>
      </w:r>
    </w:p>
    <w:p>
      <w:pPr>
        <w:spacing w:line="360" w:lineRule="auto"/>
        <w:ind w:firstLine="482" w:firstLineChars="200"/>
        <w:outlineLvl w:val="2"/>
        <w:rPr>
          <w:rFonts w:eastAsia="仿宋"/>
          <w:b/>
          <w:sz w:val="24"/>
        </w:rPr>
      </w:pPr>
      <w:r>
        <w:rPr>
          <w:rFonts w:eastAsia="仿宋"/>
          <w:b/>
          <w:sz w:val="24"/>
        </w:rPr>
        <w:t>（</w:t>
      </w:r>
      <w:r>
        <w:rPr>
          <w:rFonts w:hint="eastAsia" w:eastAsia="仿宋"/>
          <w:b/>
          <w:sz w:val="24"/>
        </w:rPr>
        <w:t>六</w:t>
      </w:r>
      <w:r>
        <w:rPr>
          <w:rFonts w:eastAsia="仿宋"/>
          <w:b/>
          <w:sz w:val="24"/>
        </w:rPr>
        <w:t>）联合体响应</w:t>
      </w:r>
      <w:r>
        <w:rPr>
          <w:rFonts w:hint="eastAsia" w:ascii="仿宋" w:hAnsi="仿宋" w:eastAsia="仿宋"/>
          <w:b/>
          <w:sz w:val="24"/>
        </w:rPr>
        <w:t>（实质性要求）</w:t>
      </w:r>
    </w:p>
    <w:p>
      <w:pPr>
        <w:spacing w:line="360" w:lineRule="auto"/>
        <w:ind w:firstLine="480" w:firstLineChars="200"/>
      </w:pPr>
      <w:r>
        <w:rPr>
          <w:rFonts w:hint="eastAsia" w:ascii="Times New Roman" w:hAnsi="Times New Roman" w:eastAsia="仿宋" w:cs="Times New Roman"/>
          <w:sz w:val="24"/>
          <w:szCs w:val="24"/>
        </w:rPr>
        <w:t>1.本项目是否接受联合体响应，以“比选申请人须知附表”为准。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eastAsia="仿宋"/>
          <w:b/>
          <w:sz w:val="24"/>
        </w:rPr>
        <w:t>（</w:t>
      </w:r>
      <w:r>
        <w:rPr>
          <w:rFonts w:hint="eastAsia" w:eastAsia="仿宋"/>
          <w:b/>
          <w:sz w:val="24"/>
        </w:rPr>
        <w:t>以下仅适用</w:t>
      </w:r>
      <w:r>
        <w:rPr>
          <w:rFonts w:eastAsia="仿宋"/>
          <w:b/>
          <w:sz w:val="24"/>
        </w:rPr>
        <w:t>接受联合体响应</w:t>
      </w:r>
      <w:r>
        <w:rPr>
          <w:rFonts w:hint="eastAsia" w:eastAsia="仿宋"/>
          <w:b/>
          <w:sz w:val="24"/>
        </w:rPr>
        <w:t>的情形</w:t>
      </w:r>
      <w:r>
        <w:rPr>
          <w:rFonts w:eastAsia="仿宋"/>
          <w:b/>
          <w:sz w:val="24"/>
        </w:rPr>
        <w:t>）</w:t>
      </w:r>
      <w:r>
        <w:rPr>
          <w:rFonts w:hint="eastAsia" w:ascii="Times New Roman" w:hAnsi="Times New Roman" w:eastAsia="仿宋" w:cs="Times New Roman"/>
          <w:sz w:val="24"/>
          <w:szCs w:val="24"/>
        </w:rPr>
        <w:t>两个以上比选申请人可以组成一个联合体比选，以一个比选申请人的身份比选。以联合体形式参加比选的，联合体各方均应当符合《中华人民共和国政府采购法》第二十二条规定的条件。</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4.联合体应当确定其中一个单位为比选的全权代表，负责参加比选的一切事务。</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5.联合体各方应当共同与比选人签订采购合同，就采购合同约定的事项对比选人承担连带责任。</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6.联合体中有同类资质的比选申请人按照联合体分工承担相同工作的，将按照资质等级较低的比选申请人确定资质等级。</w:t>
      </w:r>
    </w:p>
    <w:p>
      <w:pPr>
        <w:spacing w:line="360" w:lineRule="auto"/>
        <w:ind w:firstLine="480" w:firstLineChars="200"/>
      </w:pPr>
      <w:r>
        <w:rPr>
          <w:rFonts w:hint="eastAsia" w:ascii="Times New Roman" w:hAnsi="Times New Roman" w:eastAsia="仿宋" w:cs="Times New Roman"/>
          <w:sz w:val="24"/>
          <w:szCs w:val="24"/>
        </w:rPr>
        <w:t>7.以联合体形式参加比选活动的，联合体各方不得再单独参加或者与其他比选申请人另外组成联合体参加同一合同项下的比选活动。</w:t>
      </w:r>
    </w:p>
    <w:p>
      <w:pPr>
        <w:spacing w:line="360" w:lineRule="auto"/>
        <w:ind w:firstLine="562" w:firstLineChars="200"/>
        <w:jc w:val="center"/>
        <w:outlineLvl w:val="1"/>
        <w:rPr>
          <w:rFonts w:ascii="Times New Roman" w:hAnsi="Times New Roman" w:eastAsia="仿宋" w:cs="Times New Roman"/>
          <w:b/>
          <w:sz w:val="28"/>
          <w:szCs w:val="28"/>
        </w:rPr>
      </w:pPr>
      <w:r>
        <w:rPr>
          <w:rFonts w:ascii="Times New Roman" w:hAnsi="Times New Roman" w:eastAsia="仿宋" w:cs="Times New Roman"/>
          <w:b/>
          <w:sz w:val="28"/>
          <w:szCs w:val="28"/>
        </w:rPr>
        <w:t>三、</w:t>
      </w:r>
      <w:r>
        <w:rPr>
          <w:rFonts w:hint="eastAsia" w:ascii="Times New Roman" w:hAnsi="Times New Roman" w:eastAsia="仿宋" w:cs="Times New Roman"/>
          <w:b/>
          <w:sz w:val="28"/>
          <w:szCs w:val="28"/>
        </w:rPr>
        <w:t>比选</w:t>
      </w:r>
      <w:r>
        <w:rPr>
          <w:rFonts w:ascii="Times New Roman" w:hAnsi="Times New Roman" w:eastAsia="仿宋" w:cs="Times New Roman"/>
          <w:b/>
          <w:sz w:val="28"/>
          <w:szCs w:val="28"/>
        </w:rPr>
        <w:t>文件</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（一）比选文件的构成</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文件是比选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pPr>
      <w:r>
        <w:rPr>
          <w:rFonts w:hint="eastAsia" w:ascii="Times New Roman" w:hAnsi="Times New Roman" w:eastAsia="仿宋" w:cs="Times New Roman"/>
          <w:sz w:val="24"/>
          <w:szCs w:val="24"/>
        </w:rPr>
        <w:t>2.比选申请人应认真阅读和充分理解比选文件中所有的事项、格式条款和规范要求。比选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12" w:name="_Toc183682348"/>
      <w:bookmarkStart w:id="13" w:name="_Toc183582211"/>
      <w:bookmarkStart w:id="14" w:name="_Toc217446040"/>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（二）比选文件的澄清</w:t>
      </w:r>
      <w:bookmarkEnd w:id="12"/>
      <w:bookmarkEnd w:id="13"/>
      <w:r>
        <w:rPr>
          <w:rFonts w:hint="eastAsia" w:ascii="Times New Roman" w:hAnsi="Times New Roman" w:eastAsia="仿宋" w:cs="Times New Roman"/>
          <w:b/>
          <w:sz w:val="24"/>
          <w:szCs w:val="24"/>
        </w:rPr>
        <w:t>和修改</w:t>
      </w:r>
      <w:bookmarkEnd w:id="14"/>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1.在提交比选申请文件截止时间前，比选人可以对比选文件进行澄清或者修改。</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2.比选人对已发出的比选文件进行澄清或者修改，比选人将在网上发布更正公告。</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比选申请人应于提交比选申请文件截止前，在网上关注本项目的更正公告，以保证其对比选文件做出正确的响应。比选申请人未按要求下载相关文件，或由于未及时关注更正公告的信息造成的后果，其责任由比选申请人自行负责。</w:t>
      </w:r>
    </w:p>
    <w:p>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四、比选申请文件</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（一）比选申请文件的组成</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1.比选申请人应按照比选文件的规定和要求编制比选申请文件。</w:t>
      </w:r>
      <w:r>
        <w:rPr>
          <w:rFonts w:hint="eastAsia" w:ascii="Times New Roman" w:hAnsi="Times New Roman" w:eastAsia="仿宋" w:cs="Times New Roman"/>
          <w:b/>
          <w:bCs/>
          <w:sz w:val="24"/>
          <w:szCs w:val="24"/>
        </w:rPr>
        <w:t>（实质性要求）</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（二）比选申请文件的语言（实质性要求）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人提交的比选申请文件以及比选申请人就有关报价的所有来往书面文件均应使用中文。比选申请文件中如附有外文资料，应当逐一对应翻译成中文并加盖比选申请人公章后附在相关外文资料后面，所提供的外文资料将被视为无效材料。</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3.如因未翻译而造成的比选申请文件无效风险，由比选申请人承担。</w:t>
      </w:r>
    </w:p>
    <w:p>
      <w:pPr>
        <w:spacing w:line="360" w:lineRule="auto"/>
        <w:ind w:firstLine="480" w:firstLineChars="200"/>
      </w:pPr>
      <w:r>
        <w:rPr>
          <w:rFonts w:hint="eastAsia" w:ascii="Times New Roman" w:hAnsi="Times New Roman" w:eastAsia="仿宋" w:cs="Times New Roman"/>
          <w:sz w:val="24"/>
          <w:szCs w:val="24"/>
        </w:rPr>
        <w:t>4.比选申请文件对不同文字文本的解释发生异议的，以中文文本为准。</w:t>
      </w:r>
      <w:bookmarkStart w:id="15" w:name="_Toc183682353"/>
      <w:bookmarkStart w:id="16" w:name="_Toc217446044"/>
      <w:bookmarkStart w:id="17" w:name="_Toc183582216"/>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（三）计量单位</w:t>
      </w:r>
      <w:bookmarkEnd w:id="15"/>
      <w:bookmarkEnd w:id="16"/>
      <w:bookmarkEnd w:id="17"/>
      <w:r>
        <w:rPr>
          <w:rFonts w:hint="eastAsia" w:ascii="Times New Roman" w:hAnsi="Times New Roman" w:eastAsia="仿宋" w:cs="Times New Roman"/>
          <w:b/>
          <w:sz w:val="24"/>
          <w:szCs w:val="24"/>
        </w:rPr>
        <w:t>（实质性要求）</w:t>
      </w:r>
    </w:p>
    <w:p>
      <w:pPr>
        <w:spacing w:line="360" w:lineRule="auto"/>
        <w:ind w:firstLine="480" w:firstLineChars="200"/>
        <w:rPr>
          <w:rFonts w:ascii="仿宋" w:hAnsi="仿宋" w:eastAsia="仿宋"/>
          <w:b/>
          <w:bCs/>
          <w:sz w:val="24"/>
        </w:rPr>
      </w:pPr>
      <w:r>
        <w:rPr>
          <w:rFonts w:hint="eastAsia" w:ascii="Times New Roman" w:hAnsi="Times New Roman" w:eastAsia="仿宋"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（四）报价（实质性要求）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1.本次比选项目的报价货币为人民币，报价以比选文件规定为准。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2.比选申请人的报价应是比选申请人响应比选项目要求的全部工作内容的价格体现，是最终用户验收合格后的总价，包含了比选申请人完成本项目所需的一切费用，即项目包干价。</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（五）比选申请文件有效期（实质性要求）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本项目比选申请文件有效期为提交比选首次比选申请文件截止之日起</w:t>
      </w:r>
      <w:r>
        <w:rPr>
          <w:rFonts w:hint="eastAsia" w:ascii="Times New Roman" w:hAnsi="Times New Roman" w:eastAsia="仿宋" w:cs="Times New Roman"/>
          <w:b/>
          <w:bCs/>
          <w:sz w:val="24"/>
          <w:szCs w:val="24"/>
        </w:rPr>
        <w:t>90</w:t>
      </w:r>
      <w:r>
        <w:rPr>
          <w:rFonts w:hint="eastAsia" w:ascii="Times New Roman" w:hAnsi="Times New Roman" w:eastAsia="仿宋" w:cs="Times New Roman"/>
          <w:sz w:val="24"/>
          <w:szCs w:val="24"/>
        </w:rPr>
        <w:t>天。比选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（六）知识产权（实质性要求）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人应保证在本项目中使用的任何产品和服务（包括部分使用），不会产生因第三方提出侵犯其专利权、商标权或其它知识产权而引起的法律和经济纠纷，如因专利权、商标权或其它知识产权而引起法律和经济纠纷，由比选申请人承担所有相关责任。</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2.除非比选文件特别规定，比选人享有本项目实施过程中产生的知识成果及知识产权。</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比选申请人如欲在项目实施过程中采用自有知识成果，使用该知识成果后，比选申请人需提供开发接口和开发手册等技术文档，并承诺提供无限期技术支持，比选人享有永久使用权（含比选人委托第三方在该项目后续开发的使用权）。</w:t>
      </w:r>
    </w:p>
    <w:p>
      <w:pPr>
        <w:spacing w:line="360" w:lineRule="auto"/>
        <w:ind w:firstLine="480" w:firstLineChars="200"/>
      </w:pPr>
      <w:r>
        <w:rPr>
          <w:rFonts w:hint="eastAsia" w:ascii="Times New Roman" w:hAnsi="Times New Roman" w:eastAsia="仿宋" w:cs="Times New Roman"/>
          <w:sz w:val="24"/>
          <w:szCs w:val="24"/>
        </w:rPr>
        <w:t>4.如采用比选申请人所不拥有的知识产权，则在报价中必须包括合法获取该知识产权的相关费用。</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（七）比选申请文件格式</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1.比选申请人应执行比选文件第六章的规定要求。</w:t>
      </w:r>
    </w:p>
    <w:p>
      <w:pPr>
        <w:spacing w:line="360" w:lineRule="auto"/>
        <w:ind w:firstLine="480" w:firstLineChars="200"/>
        <w:rPr>
          <w:rFonts w:ascii="Times New Roman" w:hAnsi="Times New Roman" w:eastAsia="仿宋" w:cs="Times New Roman"/>
          <w:b/>
          <w:sz w:val="24"/>
          <w:szCs w:val="24"/>
        </w:rPr>
      </w:pPr>
      <w:r>
        <w:rPr>
          <w:rFonts w:hint="eastAsia" w:ascii="Times New Roman" w:hAnsi="Times New Roman" w:eastAsia="仿宋" w:cs="Times New Roman"/>
          <w:sz w:val="24"/>
          <w:szCs w:val="24"/>
        </w:rPr>
        <w:t>2.对于没有格式要求的比选文件由比选申请人自行编写。</w:t>
      </w:r>
    </w:p>
    <w:p>
      <w:pPr>
        <w:pStyle w:val="7"/>
        <w:keepNext w:val="0"/>
        <w:keepLines w:val="0"/>
        <w:spacing w:before="0" w:after="0" w:line="360" w:lineRule="auto"/>
        <w:ind w:firstLine="482" w:firstLineChars="200"/>
        <w:rPr>
          <w:rFonts w:ascii="仿宋" w:hAnsi="仿宋"/>
          <w:sz w:val="24"/>
        </w:rPr>
      </w:pPr>
      <w:r>
        <w:rPr>
          <w:rFonts w:hint="eastAsia" w:ascii="Times New Roman" w:hAnsi="Times New Roman" w:cs="Times New Roman"/>
          <w:sz w:val="24"/>
          <w:szCs w:val="24"/>
        </w:rPr>
        <w:t>（</w:t>
      </w:r>
      <w:r>
        <w:rPr>
          <w:rFonts w:hint="eastAsia" w:cs="Times New Roman"/>
          <w:sz w:val="24"/>
          <w:szCs w:val="24"/>
        </w:rPr>
        <w:t>八</w:t>
      </w:r>
      <w:r>
        <w:rPr>
          <w:rFonts w:hint="eastAsia" w:ascii="Times New Roman" w:hAnsi="Times New Roman" w:cs="Times New Roman"/>
          <w:sz w:val="24"/>
          <w:szCs w:val="24"/>
        </w:rPr>
        <w:t>）比选申请文件的编制和签署</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1.比选申请文件正本1份。</w:t>
      </w:r>
      <w:r>
        <w:rPr>
          <w:rFonts w:hint="eastAsia" w:ascii="仿宋" w:hAnsi="仿宋" w:eastAsia="仿宋" w:cs="Times New Roman"/>
          <w:b/>
          <w:bCs/>
          <w:sz w:val="24"/>
          <w:szCs w:val="32"/>
        </w:rPr>
        <w:t>（实质性要求）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2.比选申请文件密封袋的最外层可以注明比选项目名称、比选项目编号、包号及名称（若有）、比选申请人名称、“正本”字样。</w:t>
      </w:r>
    </w:p>
    <w:p>
      <w:pPr>
        <w:spacing w:line="360" w:lineRule="auto"/>
        <w:ind w:firstLine="480" w:firstLineChars="200"/>
      </w:pPr>
      <w:r>
        <w:rPr>
          <w:rFonts w:hint="eastAsia" w:ascii="Times New Roman" w:hAnsi="Times New Roman" w:eastAsia="仿宋" w:cs="Times New Roman"/>
          <w:sz w:val="24"/>
          <w:szCs w:val="24"/>
        </w:rPr>
        <w:t>3.比选申请文件应根据比选文件的要求签署、盖章。</w:t>
      </w:r>
      <w:r>
        <w:rPr>
          <w:rFonts w:hint="eastAsia" w:ascii="仿宋" w:hAnsi="仿宋" w:eastAsia="仿宋" w:cs="Times New Roman"/>
          <w:b/>
          <w:bCs/>
          <w:sz w:val="24"/>
          <w:szCs w:val="32"/>
        </w:rPr>
        <w:t>（实质性要求）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4.比选申请文件正本可采用打印或用不褪色、不变质的墨水书写。</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5.比选申请文件的打印和书写应清楚工整，任何行间插字、涂改或增删，必须由比选申请人的法定代表人/单位负责人或其授权代表签字并盖比选申请人公章。字迹潦草、表达不清或可能导致非唯一理解的比选申请文件可能被作为无效处理。</w:t>
      </w:r>
      <w:r>
        <w:rPr>
          <w:rFonts w:hint="eastAsia" w:ascii="仿宋" w:hAnsi="仿宋" w:eastAsia="仿宋" w:cs="Times New Roman"/>
          <w:b/>
          <w:bCs/>
          <w:sz w:val="24"/>
          <w:szCs w:val="32"/>
        </w:rPr>
        <w:t>（实质性要求）</w:t>
      </w:r>
    </w:p>
    <w:p>
      <w:pPr>
        <w:spacing w:line="360" w:lineRule="auto"/>
        <w:ind w:firstLine="480" w:firstLineChars="200"/>
        <w:rPr>
          <w:rFonts w:ascii="Times New Roman" w:hAnsi="Times New Roman" w:eastAsia="仿宋" w:cs="Times New Roman"/>
          <w:b/>
          <w:bCs/>
          <w:sz w:val="24"/>
          <w:szCs w:val="24"/>
        </w:rPr>
      </w:pPr>
      <w:r>
        <w:rPr>
          <w:rFonts w:hint="eastAsia" w:ascii="Times New Roman" w:hAnsi="Times New Roman" w:eastAsia="仿宋" w:cs="Times New Roman"/>
          <w:sz w:val="24"/>
          <w:szCs w:val="24"/>
        </w:rPr>
        <w:t>6.比选申请文件应由比选申请人法定代表人/主要负责人/本人或其授权代表在比选申请文件要求的地方签字（注：比选申请人为法人的，应当由其法定代表人或者授权代表签字确认；比选申请人为其他组织的，应当由其主要负责人或者授权代表签字确认；比选申请人为自然人的，应当由其本人或者授权代表签字确认）或加盖私人印章，要求加盖公章的地方加盖单位公章，不得使用专用章（如经济合同章、投标专用章等）或下属单位印章代替。</w:t>
      </w:r>
      <w:r>
        <w:rPr>
          <w:rFonts w:hint="eastAsia" w:ascii="Times New Roman" w:hAnsi="Times New Roman" w:eastAsia="仿宋" w:cs="Times New Roman"/>
          <w:b/>
          <w:bCs/>
          <w:sz w:val="24"/>
          <w:szCs w:val="24"/>
        </w:rPr>
        <w:t>（实质性要求）</w:t>
      </w:r>
    </w:p>
    <w:p>
      <w:pPr>
        <w:spacing w:line="360" w:lineRule="auto"/>
        <w:ind w:firstLine="480" w:firstLineChars="200"/>
        <w:rPr>
          <w:rFonts w:ascii="仿宋" w:hAnsi="仿宋" w:eastAsia="仿宋"/>
          <w:b/>
          <w:sz w:val="24"/>
        </w:rPr>
      </w:pPr>
      <w:r>
        <w:rPr>
          <w:rFonts w:hint="eastAsia" w:ascii="Times New Roman" w:hAnsi="Times New Roman" w:eastAsia="仿宋" w:cs="Times New Roman"/>
          <w:sz w:val="24"/>
          <w:szCs w:val="24"/>
        </w:rPr>
        <w:t>7.比选申请文件正本可以采用A4幅面纸胶装方式装订成册并逐页编码。</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（九）比选申请文件的密封</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1.比选申请文件所有外层应当密封完好。</w:t>
      </w:r>
      <w:r>
        <w:rPr>
          <w:rFonts w:hint="eastAsia" w:ascii="Times New Roman" w:hAnsi="Times New Roman" w:eastAsia="仿宋" w:cs="Times New Roman"/>
          <w:b/>
          <w:sz w:val="24"/>
          <w:szCs w:val="24"/>
        </w:rPr>
        <w:t>（实质性要求）</w:t>
      </w:r>
    </w:p>
    <w:p>
      <w:pPr>
        <w:spacing w:line="360" w:lineRule="auto"/>
        <w:ind w:firstLine="480" w:firstLineChars="200"/>
        <w:rPr>
          <w:rFonts w:ascii="仿宋" w:hAnsi="仿宋" w:eastAsia="仿宋"/>
          <w:sz w:val="24"/>
        </w:rPr>
      </w:pPr>
      <w:r>
        <w:rPr>
          <w:rFonts w:hint="eastAsia" w:ascii="Times New Roman" w:hAnsi="Times New Roman" w:eastAsia="仿宋" w:cs="Times New Roman"/>
          <w:sz w:val="24"/>
          <w:szCs w:val="24"/>
        </w:rPr>
        <w:t>2.未密封的比选申请文件，比选人将拒收或者在法定时间允许的范围内，要求修改完善后接收。</w:t>
      </w:r>
      <w:r>
        <w:rPr>
          <w:rFonts w:hint="eastAsia" w:ascii="Times New Roman" w:hAnsi="Times New Roman" w:eastAsia="仿宋" w:cs="Times New Roman"/>
          <w:b/>
          <w:sz w:val="24"/>
          <w:szCs w:val="24"/>
        </w:rPr>
        <w:t>（实质性要求）</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（十）比选申请文件的提交</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1.比选申请文件应在提交首次比选申请文件截止时间前送达。</w:t>
      </w:r>
      <w:r>
        <w:rPr>
          <w:rFonts w:hint="eastAsia" w:ascii="Times New Roman" w:hAnsi="Times New Roman" w:eastAsia="仿宋" w:cs="Times New Roman"/>
          <w:b/>
          <w:sz w:val="24"/>
          <w:szCs w:val="24"/>
        </w:rPr>
        <w:t>（实质性要求）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2.逾期送达或者未密封的比选申请文件，必选人应当拒收。</w:t>
      </w:r>
      <w:r>
        <w:rPr>
          <w:rFonts w:hint="eastAsia" w:ascii="Times New Roman" w:hAnsi="Times New Roman" w:eastAsia="仿宋" w:cs="Times New Roman"/>
          <w:b/>
          <w:sz w:val="24"/>
          <w:szCs w:val="24"/>
        </w:rPr>
        <w:t>（实质性要求）</w:t>
      </w:r>
    </w:p>
    <w:p>
      <w:pPr>
        <w:spacing w:line="360" w:lineRule="auto"/>
        <w:ind w:firstLine="482" w:firstLineChars="200"/>
        <w:outlineLvl w:val="2"/>
        <w:rPr>
          <w:rFonts w:ascii="Times New Roman" w:hAnsi="Times New Roman" w:eastAsia="仿宋" w:cs="Times New Roman"/>
          <w:b/>
          <w:sz w:val="24"/>
          <w:szCs w:val="24"/>
        </w:rPr>
      </w:pPr>
      <w:bookmarkStart w:id="18" w:name="_Toc217446055"/>
      <w:bookmarkStart w:id="19" w:name="_Toc183582228"/>
      <w:bookmarkStart w:id="20" w:name="_Toc183682365"/>
      <w:r>
        <w:rPr>
          <w:rFonts w:hint="eastAsia" w:ascii="Times New Roman" w:hAnsi="Times New Roman" w:eastAsia="仿宋" w:cs="Times New Roman"/>
          <w:b/>
          <w:sz w:val="24"/>
          <w:szCs w:val="24"/>
        </w:rPr>
        <w:t>（十一）比选申请文件的修改和撤回</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1.比选申请人不得在提交截止时间起至比选申请文件有效期期满前撤回其比选申请文件。</w:t>
      </w:r>
    </w:p>
    <w:p>
      <w:pPr>
        <w:spacing w:line="360" w:lineRule="auto"/>
        <w:ind w:firstLine="480" w:firstLineChars="200"/>
      </w:pPr>
      <w:r>
        <w:rPr>
          <w:rFonts w:hint="eastAsia" w:ascii="Times New Roman" w:hAnsi="Times New Roman" w:eastAsia="仿宋" w:cs="Times New Roman"/>
          <w:sz w:val="24"/>
          <w:szCs w:val="24"/>
        </w:rPr>
        <w:t>2.比选申请人对其提交的比选申请文件的真实性、合法性承担法律责任。</w:t>
      </w:r>
      <w:bookmarkEnd w:id="18"/>
      <w:bookmarkEnd w:id="19"/>
      <w:bookmarkEnd w:id="20"/>
    </w:p>
    <w:p>
      <w:pPr>
        <w:spacing w:line="360" w:lineRule="auto"/>
        <w:ind w:firstLine="281" w:firstLineChars="1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五、比选会</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1.比选人在比选文件规定的时间和地点组织比选，比选申请人须派代表参加并签到以证明其出席。</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2.比选会时，比选人对比选申请文件的密封情况进行检查。</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3.当众宣布检查比选申请文件的密封情况。</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4.宣布比选会结束。主持人宣布比选会结束后，所有比选申请人代表应立即退场。</w:t>
      </w:r>
    </w:p>
    <w:p>
      <w:pPr>
        <w:tabs>
          <w:tab w:val="left" w:pos="7665"/>
        </w:tabs>
        <w:spacing w:line="520" w:lineRule="exact"/>
        <w:ind w:firstLine="562" w:firstLineChars="20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六、比选评审</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（一）比选评审</w:t>
      </w:r>
    </w:p>
    <w:p>
      <w:pPr>
        <w:spacing w:line="360" w:lineRule="auto"/>
        <w:ind w:firstLine="480" w:firstLineChars="200"/>
        <w:rPr>
          <w:rFonts w:ascii="Times New Roman" w:hAnsi="Times New Roman" w:eastAsia="仿宋" w:cs="Times New Roman"/>
          <w:b/>
          <w:sz w:val="28"/>
          <w:szCs w:val="28"/>
        </w:rPr>
      </w:pPr>
      <w:r>
        <w:rPr>
          <w:rFonts w:hint="eastAsia" w:ascii="Times New Roman" w:hAnsi="Times New Roman" w:eastAsia="仿宋" w:cs="Times New Roman"/>
          <w:sz w:val="24"/>
          <w:szCs w:val="24"/>
        </w:rPr>
        <w:t>详见第五章</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（二）成交通知书</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1.成交通知书为签订采购合同的依据之一，是合同的有效组成部分。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仿宋" w:hAnsi="仿宋" w:eastAsia="仿宋"/>
        </w:rPr>
      </w:pPr>
      <w:r>
        <w:rPr>
          <w:rFonts w:hint="eastAsia" w:ascii="Times New Roman" w:hAnsi="Times New Roman" w:eastAsia="仿宋"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七、合同事项</w:t>
      </w:r>
    </w:p>
    <w:p>
      <w:pPr>
        <w:spacing w:line="360" w:lineRule="auto"/>
        <w:ind w:firstLine="482" w:firstLineChars="200"/>
        <w:outlineLvl w:val="2"/>
        <w:rPr>
          <w:rFonts w:ascii="Times New Roman" w:hAnsi="Times New Roman" w:eastAsia="仿宋" w:cs="Times New Roman"/>
          <w:b/>
          <w:sz w:val="24"/>
          <w:szCs w:val="24"/>
        </w:rPr>
      </w:pPr>
      <w:bookmarkStart w:id="21" w:name="_Toc430773927"/>
      <w:bookmarkStart w:id="22" w:name="_Toc101338364"/>
      <w:bookmarkStart w:id="23" w:name="_Toc101250646"/>
      <w:bookmarkStart w:id="24" w:name="_Toc101174151"/>
      <w:bookmarkStart w:id="25" w:name="_Toc209847069"/>
      <w:r>
        <w:rPr>
          <w:rFonts w:hint="eastAsia" w:ascii="Times New Roman" w:hAnsi="Times New Roman" w:eastAsia="仿宋" w:cs="Times New Roman"/>
          <w:b/>
          <w:sz w:val="24"/>
          <w:szCs w:val="24"/>
        </w:rPr>
        <w:t>（一）签订合同</w:t>
      </w:r>
      <w:bookmarkEnd w:id="21"/>
      <w:bookmarkEnd w:id="22"/>
      <w:bookmarkEnd w:id="23"/>
      <w:bookmarkEnd w:id="24"/>
      <w:bookmarkEnd w:id="25"/>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仿宋" w:hAnsi="仿宋" w:eastAsia="仿宋"/>
          <w:sz w:val="24"/>
        </w:rPr>
      </w:pPr>
      <w:r>
        <w:rPr>
          <w:rFonts w:hint="eastAsia" w:ascii="Times New Roman" w:hAnsi="Times New Roman" w:eastAsia="仿宋"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（二）履行合同</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仿宋" w:hAnsi="仿宋" w:eastAsia="仿宋"/>
          <w:sz w:val="24"/>
        </w:rPr>
      </w:pPr>
      <w:r>
        <w:rPr>
          <w:rFonts w:hint="eastAsia" w:ascii="Times New Roman" w:hAnsi="Times New Roman" w:eastAsia="仿宋"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（三）验收</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（四）合同价款支付</w:t>
      </w:r>
    </w:p>
    <w:p>
      <w:pPr>
        <w:spacing w:line="360" w:lineRule="auto"/>
        <w:ind w:firstLine="480" w:firstLineChars="200"/>
        <w:rPr>
          <w:rFonts w:ascii="仿宋" w:hAnsi="仿宋" w:eastAsia="仿宋"/>
        </w:rPr>
      </w:pPr>
      <w:r>
        <w:rPr>
          <w:rFonts w:hint="eastAsia" w:ascii="Times New Roman" w:hAnsi="Times New Roman" w:eastAsia="仿宋" w:cs="Times New Roman"/>
          <w:sz w:val="24"/>
          <w:szCs w:val="24"/>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比选纪律要求（实质性要求）</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（一）比选申请人纪律要求</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1.比选申请人应当遵循公平竞争的原则，不得恶意串通，不得妨碍其他比选申请人的竞争行为，不得损害比选人或者其他比选申请人的合法权益。</w:t>
      </w:r>
    </w:p>
    <w:p>
      <w:pPr>
        <w:spacing w:line="360" w:lineRule="auto"/>
        <w:ind w:firstLine="480" w:firstLineChars="200"/>
      </w:pPr>
      <w:r>
        <w:rPr>
          <w:rFonts w:hint="eastAsia" w:ascii="Times New Roman" w:hAnsi="Times New Roman" w:eastAsia="仿宋" w:cs="Times New Roman"/>
          <w:sz w:val="24"/>
          <w:szCs w:val="24"/>
        </w:rPr>
        <w:t>2.在比选过程中发现比选申请人有上述情形的，比选评审委员会应当认定其无效响应，并书面报告主管部门。</w:t>
      </w:r>
    </w:p>
    <w:p>
      <w:pPr>
        <w:spacing w:line="360" w:lineRule="auto"/>
        <w:ind w:firstLine="482" w:firstLineChars="200"/>
        <w:outlineLvl w:val="2"/>
        <w:rPr>
          <w:rFonts w:ascii="Times New Roman" w:hAnsi="Times New Roman" w:eastAsia="仿宋" w:cs="Times New Roman"/>
          <w:b/>
          <w:sz w:val="24"/>
          <w:szCs w:val="24"/>
        </w:rPr>
      </w:pPr>
      <w:r>
        <w:rPr>
          <w:rFonts w:hint="eastAsia" w:ascii="Times New Roman" w:hAnsi="Times New Roman" w:eastAsia="仿宋" w:cs="Times New Roman"/>
          <w:b/>
          <w:sz w:val="24"/>
          <w:szCs w:val="24"/>
        </w:rPr>
        <w:t>（二）比选申请人禁止性行为，比选申请人参加本项目比选不得具有以下情形：</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（1）提供虚假材料谋取中选；</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（2）采取不正当手段诋毁、排挤其他比选申请人；</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（3）与比选人、比选代理机构、或其他比选申请人恶意串通；</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（4）向比选人、比选代理机构、比选评审委员会成员行贿或者提供其他不正当利益；</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（5）在比选过程中与比选人、比选代理机构进行协商；</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（6）中选后无正当理由拒不与比选人签订采购合同；</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（7）未按照比选文件确定的事项签订采购合同；</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（8）将采购合同转包或者违规分包；</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（9）提供假冒伪劣产品；</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（10）擅自变更、中止或者终止采购合同；</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（11）拒绝有关部门的监督检查或者向监督检查部门提供虚假情况；</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（12）法律法规规定的其他情形。</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比选申请人有上述情形的，按照规定追究法律责任，具备（1）-（10）条情形之一的，同时将取消被确认为中选人的资格或者认定中选无效。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Times New Roman" w:hAnsi="Times New Roman" w:eastAsia="仿宋" w:cs="Times New Roman"/>
          <w:sz w:val="24"/>
          <w:szCs w:val="24"/>
        </w:rPr>
      </w:pPr>
      <w:r>
        <w:rPr>
          <w:rFonts w:hint="eastAsia" w:ascii="Times New Roman" w:hAnsi="Times New Roman" w:eastAsia="仿宋" w:cs="Times New Roman"/>
          <w:b/>
          <w:sz w:val="28"/>
          <w:szCs w:val="28"/>
        </w:rPr>
        <w:t>九、其他</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比选申请人的原则进行处理。</w:t>
      </w:r>
    </w:p>
    <w:p>
      <w:pPr>
        <w:spacing w:line="360" w:lineRule="auto"/>
        <w:ind w:firstLine="480" w:firstLineChars="200"/>
      </w:pPr>
      <w:r>
        <w:rPr>
          <w:rFonts w:hint="eastAsia" w:ascii="Times New Roman" w:hAnsi="Times New Roman" w:eastAsia="仿宋" w:cs="Times New Roman"/>
          <w:sz w:val="24"/>
          <w:szCs w:val="24"/>
        </w:rPr>
        <w:t>（三）本项目涉及企业资质、产品认证、人员执业资格、行业标准等描述与国家最新要求不一致时以国家最新要求为准。</w:t>
      </w:r>
    </w:p>
    <w:p>
      <w:r>
        <w:br w:type="page"/>
      </w:r>
    </w:p>
    <w:p>
      <w:pPr>
        <w:spacing w:line="360" w:lineRule="auto"/>
        <w:ind w:firstLine="723" w:firstLineChars="200"/>
        <w:jc w:val="center"/>
        <w:outlineLvl w:val="0"/>
        <w:rPr>
          <w:rFonts w:ascii="仿宋" w:hAnsi="仿宋" w:eastAsia="仿宋"/>
          <w:bCs/>
          <w:color w:val="000000"/>
          <w:sz w:val="36"/>
          <w:szCs w:val="36"/>
        </w:rPr>
      </w:pPr>
      <w:bookmarkStart w:id="26" w:name="_Toc28291"/>
      <w:r>
        <w:rPr>
          <w:rFonts w:ascii="仿宋" w:hAnsi="仿宋" w:eastAsia="仿宋"/>
          <w:b/>
          <w:color w:val="000000"/>
          <w:sz w:val="36"/>
          <w:szCs w:val="36"/>
        </w:rPr>
        <w:t>第</w:t>
      </w:r>
      <w:r>
        <w:rPr>
          <w:rFonts w:hint="eastAsia" w:ascii="仿宋" w:hAnsi="仿宋" w:eastAsia="仿宋"/>
          <w:b/>
          <w:color w:val="000000"/>
          <w:sz w:val="36"/>
          <w:szCs w:val="36"/>
        </w:rPr>
        <w:t>三</w:t>
      </w:r>
      <w:r>
        <w:rPr>
          <w:rFonts w:ascii="仿宋" w:hAnsi="仿宋" w:eastAsia="仿宋"/>
          <w:b/>
          <w:color w:val="000000"/>
          <w:sz w:val="36"/>
          <w:szCs w:val="36"/>
        </w:rPr>
        <w:t>章</w:t>
      </w:r>
      <w:r>
        <w:rPr>
          <w:rFonts w:hint="eastAsia" w:ascii="仿宋" w:hAnsi="仿宋" w:eastAsia="仿宋"/>
          <w:b/>
          <w:color w:val="000000"/>
          <w:sz w:val="36"/>
          <w:szCs w:val="36"/>
        </w:rPr>
        <w:t xml:space="preserve"> 资格条件要求以及应当提供的资格证明材料</w:t>
      </w:r>
      <w:bookmarkEnd w:id="26"/>
    </w:p>
    <w:p>
      <w:pPr>
        <w:widowControl/>
        <w:spacing w:line="360" w:lineRule="atLeast"/>
        <w:ind w:firstLine="470" w:firstLineChars="196"/>
        <w:rPr>
          <w:rFonts w:ascii="仿宋" w:hAnsi="仿宋" w:eastAsia="仿宋"/>
          <w:sz w:val="24"/>
        </w:rPr>
      </w:pP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254"/>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trPr>
        <w:tc>
          <w:tcPr>
            <w:tcW w:w="388" w:type="pct"/>
            <w:vAlign w:val="center"/>
          </w:tcPr>
          <w:p>
            <w:pPr>
              <w:adjustRightInd w:val="0"/>
              <w:spacing w:line="30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序号</w:t>
            </w:r>
          </w:p>
        </w:tc>
        <w:tc>
          <w:tcPr>
            <w:tcW w:w="1228" w:type="pct"/>
            <w:vAlign w:val="center"/>
          </w:tcPr>
          <w:p>
            <w:pPr>
              <w:adjustRightInd w:val="0"/>
              <w:spacing w:line="300" w:lineRule="auto"/>
              <w:jc w:val="center"/>
              <w:rPr>
                <w:rFonts w:ascii="Times New Roman" w:hAnsi="Times New Roman" w:eastAsia="仿宋" w:cs="Times New Roman"/>
                <w:b/>
                <w:sz w:val="24"/>
                <w:szCs w:val="24"/>
              </w:rPr>
            </w:pPr>
            <w:r>
              <w:rPr>
                <w:rFonts w:ascii="Times New Roman" w:hAnsi="Times New Roman" w:eastAsia="仿宋" w:cs="Times New Roman"/>
                <w:b/>
                <w:sz w:val="24"/>
                <w:szCs w:val="24"/>
              </w:rPr>
              <w:t>本项目的资格要求</w:t>
            </w:r>
          </w:p>
        </w:tc>
        <w:tc>
          <w:tcPr>
            <w:tcW w:w="3383" w:type="pct"/>
            <w:vAlign w:val="center"/>
          </w:tcPr>
          <w:p>
            <w:pPr>
              <w:adjustRightInd w:val="0"/>
              <w:spacing w:line="300" w:lineRule="auto"/>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比选申请人</w:t>
            </w:r>
            <w:r>
              <w:rPr>
                <w:rFonts w:ascii="Times New Roman" w:hAnsi="Times New Roman" w:eastAsia="仿宋" w:cs="Times New Roman"/>
                <w:b/>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0" w:hRule="atLeast"/>
        </w:trPr>
        <w:tc>
          <w:tcPr>
            <w:tcW w:w="388" w:type="pct"/>
            <w:vAlign w:val="center"/>
          </w:tcPr>
          <w:p>
            <w:pPr>
              <w:spacing w:line="360" w:lineRule="auto"/>
              <w:jc w:val="center"/>
              <w:rPr>
                <w:rFonts w:ascii="Times New Roman" w:hAnsi="Times New Roman" w:eastAsia="仿宋" w:cs="Times New Roman"/>
                <w:bCs/>
                <w:sz w:val="24"/>
                <w:szCs w:val="24"/>
              </w:rPr>
            </w:pPr>
            <w:r>
              <w:rPr>
                <w:rFonts w:ascii="仿宋" w:hAnsi="仿宋" w:eastAsia="仿宋"/>
                <w:b/>
                <w:color w:val="000000" w:themeColor="text1"/>
                <w:sz w:val="24"/>
                <w:szCs w:val="24"/>
                <w14:textFill>
                  <w14:solidFill>
                    <w14:schemeClr w14:val="tx1"/>
                  </w14:solidFill>
                </w14:textFill>
              </w:rPr>
              <w:t>1</w:t>
            </w:r>
          </w:p>
        </w:tc>
        <w:tc>
          <w:tcPr>
            <w:tcW w:w="1228" w:type="pct"/>
            <w:vAlign w:val="center"/>
          </w:tcPr>
          <w:p>
            <w:pPr>
              <w:spacing w:line="360" w:lineRule="auto"/>
              <w:jc w:val="center"/>
              <w:rPr>
                <w:rFonts w:ascii="Times New Roman" w:hAnsi="Times New Roman" w:eastAsia="仿宋" w:cs="Times New Roman"/>
                <w:bCs/>
                <w:sz w:val="24"/>
                <w:szCs w:val="24"/>
              </w:rPr>
            </w:pPr>
            <w:r>
              <w:rPr>
                <w:rFonts w:ascii="等线" w:hAnsi="等线" w:eastAsia="仿宋"/>
                <w:b/>
                <w:color w:val="000000" w:themeColor="text1"/>
                <w:sz w:val="24"/>
                <w:szCs w:val="24"/>
                <w14:textFill>
                  <w14:solidFill>
                    <w14:schemeClr w14:val="tx1"/>
                  </w14:solidFill>
                </w14:textFill>
              </w:rPr>
              <w:t>具有独立承担民事责任的能力</w:t>
            </w:r>
          </w:p>
        </w:tc>
        <w:tc>
          <w:tcPr>
            <w:tcW w:w="3383" w:type="pct"/>
            <w:vAlign w:val="center"/>
          </w:tcPr>
          <w:p>
            <w:pPr>
              <w:adjustRightInd w:val="0"/>
              <w:spacing w:line="500" w:lineRule="exact"/>
              <w:jc w:val="left"/>
              <w:rPr>
                <w:rFonts w:ascii="仿宋" w:hAnsi="仿宋" w:eastAsia="仿宋"/>
                <w:bCs/>
                <w:sz w:val="24"/>
                <w:szCs w:val="24"/>
              </w:rPr>
            </w:pPr>
            <w:r>
              <w:rPr>
                <w:rFonts w:hint="eastAsia" w:ascii="仿宋" w:hAnsi="仿宋" w:eastAsia="仿宋"/>
                <w:bCs/>
                <w:sz w:val="24"/>
                <w:szCs w:val="24"/>
              </w:rPr>
              <w:t>（1）比选申请人若为企业法人：提供“统一社会信用代码营业执照”；未换证的提供“营业执照、税务登记证、组织机构代码证或三证合一的营业执照”；</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（2）若为事业法人：提供“统一社会信用代码法人登记证书”；未换证的提交“事业法人登记证书、组织机构代码证”；</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（3）若为其他组织：提供“对应主管部门颁发的准许执业证明文件或营业执照”；</w:t>
            </w:r>
          </w:p>
          <w:p>
            <w:pPr>
              <w:adjustRightInd w:val="0"/>
              <w:spacing w:line="500" w:lineRule="exact"/>
              <w:jc w:val="left"/>
              <w:rPr>
                <w:rFonts w:eastAsia="仿宋"/>
                <w:sz w:val="24"/>
                <w:szCs w:val="24"/>
              </w:rPr>
            </w:pPr>
            <w:r>
              <w:rPr>
                <w:rFonts w:hint="eastAsia" w:ascii="仿宋" w:hAnsi="仿宋" w:eastAsia="仿宋"/>
                <w:bCs/>
                <w:sz w:val="24"/>
                <w:szCs w:val="24"/>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0" w:hRule="atLeast"/>
        </w:trPr>
        <w:tc>
          <w:tcPr>
            <w:tcW w:w="38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p>
        </w:tc>
        <w:tc>
          <w:tcPr>
            <w:tcW w:w="122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具有健全的财务会计制度</w:t>
            </w:r>
          </w:p>
        </w:tc>
        <w:tc>
          <w:tcPr>
            <w:tcW w:w="3383" w:type="pct"/>
            <w:vAlign w:val="center"/>
          </w:tcPr>
          <w:p>
            <w:pPr>
              <w:adjustRightInd w:val="0"/>
              <w:spacing w:line="500" w:lineRule="exact"/>
              <w:jc w:val="left"/>
              <w:rPr>
                <w:rFonts w:ascii="仿宋" w:hAnsi="仿宋" w:eastAsia="仿宋"/>
                <w:bCs/>
                <w:sz w:val="24"/>
                <w:szCs w:val="24"/>
              </w:rPr>
            </w:pPr>
            <w:r>
              <w:rPr>
                <w:rFonts w:hint="eastAsia" w:ascii="仿宋" w:hAnsi="仿宋" w:eastAsia="仿宋"/>
                <w:b/>
                <w:color w:val="000000" w:themeColor="text1"/>
                <w:sz w:val="24"/>
                <w:szCs w:val="24"/>
                <w14:textFill>
                  <w14:solidFill>
                    <w14:schemeClr w14:val="tx1"/>
                  </w14:solidFill>
                </w14:textFill>
              </w:rPr>
              <w:t>比选申请人根据自身情况选择提供其中任意一项：</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（1）可提供2020或2021年度经审计的财务报告复印件（包含审计报告和审计报告中所涉及的财务报表和报表附注）；</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（2）也可提供比选申请人内部的2020或2021年度财务报表复印件（至少包含资产负债表）；</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（3）也可提供截至提交首次比选申请文件截止日一年内银行出具的资信证明（复印件）；</w:t>
            </w:r>
          </w:p>
          <w:p>
            <w:pPr>
              <w:adjustRightInd w:val="0"/>
              <w:spacing w:line="500" w:lineRule="exact"/>
              <w:jc w:val="left"/>
              <w:rPr>
                <w:rFonts w:ascii="仿宋" w:hAnsi="仿宋" w:eastAsia="仿宋"/>
                <w:bCs/>
                <w:sz w:val="24"/>
                <w:szCs w:val="24"/>
              </w:rPr>
            </w:pPr>
            <w:r>
              <w:rPr>
                <w:rFonts w:hint="eastAsia" w:ascii="仿宋" w:hAnsi="仿宋" w:eastAsia="仿宋"/>
                <w:bCs/>
                <w:sz w:val="24"/>
                <w:szCs w:val="24"/>
              </w:rPr>
              <w:t>（4）比选申请人注册时间截至提交首次比选申请文件截止日不足一年的，也可提供工商管理部门备案的学校章程（复印件）；</w:t>
            </w:r>
          </w:p>
          <w:p>
            <w:pPr>
              <w:adjustRightInd w:val="0"/>
              <w:spacing w:line="500" w:lineRule="exact"/>
              <w:jc w:val="left"/>
              <w:rPr>
                <w:rFonts w:ascii="Times New Roman" w:hAnsi="Times New Roman" w:eastAsia="仿宋" w:cs="Times New Roman"/>
                <w:bCs/>
                <w:sz w:val="24"/>
                <w:szCs w:val="24"/>
              </w:rPr>
            </w:pPr>
            <w:r>
              <w:rPr>
                <w:rFonts w:hint="eastAsia" w:ascii="仿宋" w:hAnsi="仿宋" w:eastAsia="仿宋"/>
                <w:bCs/>
                <w:sz w:val="24"/>
                <w:szCs w:val="24"/>
              </w:rPr>
              <w:t>（5）比选申请人为个体工商户或自然人时，可提供承诺函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3</w:t>
            </w:r>
          </w:p>
        </w:tc>
        <w:tc>
          <w:tcPr>
            <w:tcW w:w="122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具有良好的商业信誉</w:t>
            </w:r>
            <w:r>
              <w:rPr>
                <w:rFonts w:hint="eastAsia" w:ascii="仿宋" w:hAnsi="仿宋" w:eastAsia="仿宋"/>
                <w:b/>
                <w:color w:val="000000" w:themeColor="text1"/>
                <w:sz w:val="24"/>
                <w:szCs w:val="24"/>
                <w14:textFill>
                  <w14:solidFill>
                    <w14:schemeClr w14:val="tx1"/>
                  </w14:solidFill>
                </w14:textFill>
              </w:rPr>
              <w:t>和</w:t>
            </w:r>
            <w:r>
              <w:rPr>
                <w:rFonts w:ascii="仿宋" w:hAnsi="仿宋" w:eastAsia="仿宋"/>
                <w:b/>
                <w:color w:val="000000" w:themeColor="text1"/>
                <w:sz w:val="24"/>
                <w:szCs w:val="24"/>
                <w14:textFill>
                  <w14:solidFill>
                    <w14:schemeClr w14:val="tx1"/>
                  </w14:solidFill>
                </w14:textFill>
              </w:rPr>
              <w:t>履行合同所必需的设备和专业技术能力</w:t>
            </w:r>
          </w:p>
        </w:tc>
        <w:tc>
          <w:tcPr>
            <w:tcW w:w="3383" w:type="pct"/>
            <w:vMerge w:val="restart"/>
            <w:vAlign w:val="center"/>
          </w:tcPr>
          <w:p>
            <w:pPr>
              <w:adjustRightInd w:val="0"/>
              <w:spacing w:line="300" w:lineRule="auto"/>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统一</w:t>
            </w:r>
            <w:r>
              <w:rPr>
                <w:rFonts w:ascii="Times New Roman" w:hAnsi="Times New Roman" w:eastAsia="仿宋" w:cs="Times New Roman"/>
                <w:bCs/>
                <w:sz w:val="24"/>
                <w:szCs w:val="24"/>
              </w:rPr>
              <w:t>提供承诺函</w:t>
            </w:r>
          </w:p>
          <w:p>
            <w:pPr>
              <w:adjustRightInd w:val="0"/>
              <w:spacing w:line="300" w:lineRule="auto"/>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4</w:t>
            </w:r>
          </w:p>
        </w:tc>
        <w:tc>
          <w:tcPr>
            <w:tcW w:w="122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有依法缴纳税收和社会保障资金的良好记录</w:t>
            </w:r>
          </w:p>
        </w:tc>
        <w:tc>
          <w:tcPr>
            <w:tcW w:w="3383" w:type="pct"/>
            <w:vMerge w:val="continue"/>
            <w:vAlign w:val="center"/>
          </w:tcPr>
          <w:p>
            <w:pPr>
              <w:adjustRightInd w:val="0"/>
              <w:spacing w:line="300" w:lineRule="auto"/>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38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5</w:t>
            </w:r>
          </w:p>
        </w:tc>
        <w:tc>
          <w:tcPr>
            <w:tcW w:w="122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参加本次比选活动前三年内，在经营活动中没有重大违法记录</w:t>
            </w:r>
          </w:p>
        </w:tc>
        <w:tc>
          <w:tcPr>
            <w:tcW w:w="3383" w:type="pct"/>
            <w:vMerge w:val="continue"/>
            <w:vAlign w:val="center"/>
          </w:tcPr>
          <w:p>
            <w:pPr>
              <w:adjustRightInd w:val="0"/>
              <w:spacing w:line="300" w:lineRule="auto"/>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38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6</w:t>
            </w:r>
          </w:p>
        </w:tc>
        <w:tc>
          <w:tcPr>
            <w:tcW w:w="122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法律、行政法规规定的其他条件</w:t>
            </w:r>
          </w:p>
        </w:tc>
        <w:tc>
          <w:tcPr>
            <w:tcW w:w="3383" w:type="pct"/>
            <w:vMerge w:val="continue"/>
            <w:vAlign w:val="center"/>
          </w:tcPr>
          <w:p>
            <w:pPr>
              <w:adjustRightInd w:val="0"/>
              <w:spacing w:line="300" w:lineRule="auto"/>
              <w:rPr>
                <w:rFonts w:ascii="Times New Roman" w:hAnsi="Times New Roman" w:eastAsia="仿宋"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38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7</w:t>
            </w:r>
          </w:p>
        </w:tc>
        <w:tc>
          <w:tcPr>
            <w:tcW w:w="1228" w:type="pct"/>
            <w:vAlign w:val="center"/>
          </w:tcPr>
          <w:p>
            <w:pPr>
              <w:spacing w:line="360" w:lineRule="auto"/>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2"/>
                <w14:textFill>
                  <w14:solidFill>
                    <w14:schemeClr w14:val="tx1"/>
                  </w14:solidFill>
                </w14:textFill>
              </w:rPr>
              <w:t>其他类似效力要求：授权参加本次比选活动的比选申请人代表证明</w:t>
            </w:r>
          </w:p>
        </w:tc>
        <w:tc>
          <w:tcPr>
            <w:tcW w:w="3383" w:type="pct"/>
            <w:vAlign w:val="center"/>
          </w:tcPr>
          <w:p>
            <w:pPr>
              <w:adjustRightInd w:val="0"/>
              <w:spacing w:line="300" w:lineRule="auto"/>
              <w:rPr>
                <w:rFonts w:ascii="仿宋" w:hAnsi="仿宋" w:eastAsia="仿宋"/>
                <w:bCs/>
                <w:sz w:val="24"/>
                <w:szCs w:val="24"/>
              </w:rPr>
            </w:pPr>
            <w:r>
              <w:rPr>
                <w:rFonts w:hint="eastAsia" w:ascii="仿宋" w:hAnsi="仿宋" w:eastAsia="仿宋"/>
                <w:bCs/>
                <w:sz w:val="24"/>
                <w:szCs w:val="24"/>
              </w:rPr>
              <w:t>（1）法定代表人/单位负责人授权书原件（非法定代表人或单位负责人参与比选时提供，格式见第六章）；</w:t>
            </w:r>
          </w:p>
          <w:p>
            <w:pPr>
              <w:adjustRightInd w:val="0"/>
              <w:spacing w:line="300" w:lineRule="auto"/>
              <w:rPr>
                <w:rFonts w:ascii="Times New Roman" w:hAnsi="Times New Roman" w:eastAsia="仿宋" w:cs="Times New Roman"/>
                <w:bCs/>
                <w:sz w:val="24"/>
                <w:szCs w:val="24"/>
              </w:rPr>
            </w:pPr>
            <w:r>
              <w:rPr>
                <w:rFonts w:hint="eastAsia" w:ascii="仿宋" w:hAnsi="仿宋" w:eastAsia="仿宋"/>
                <w:bCs/>
                <w:sz w:val="24"/>
                <w:szCs w:val="24"/>
              </w:rPr>
              <w:t>（2）法定代表人/单位负责人参与比选时只须提供法定代表人/单位负责人身份证复印件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pPr>
              <w:adjustRightInd w:val="0"/>
              <w:spacing w:line="300" w:lineRule="auto"/>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8</w:t>
            </w:r>
          </w:p>
        </w:tc>
        <w:tc>
          <w:tcPr>
            <w:tcW w:w="1228" w:type="pct"/>
            <w:vAlign w:val="center"/>
          </w:tcPr>
          <w:p>
            <w:pPr>
              <w:spacing w:line="360" w:lineRule="auto"/>
              <w:jc w:val="center"/>
              <w:rPr>
                <w:rFonts w:ascii="仿宋" w:hAnsi="仿宋" w:eastAsia="仿宋"/>
                <w:b/>
                <w:color w:val="000000" w:themeColor="text1"/>
                <w:sz w:val="22"/>
                <w14:textFill>
                  <w14:solidFill>
                    <w14:schemeClr w14:val="tx1"/>
                  </w14:solidFill>
                </w14:textFill>
              </w:rPr>
            </w:pPr>
            <w:r>
              <w:rPr>
                <w:rFonts w:hint="eastAsia" w:ascii="仿宋" w:hAnsi="仿宋" w:eastAsia="仿宋"/>
                <w:b/>
                <w:color w:val="000000" w:themeColor="text1"/>
                <w:sz w:val="22"/>
                <w14:textFill>
                  <w14:solidFill>
                    <w14:schemeClr w14:val="tx1"/>
                  </w14:solidFill>
                </w14:textFill>
              </w:rPr>
              <w:t>本项目的特定资格要求：XXXX</w:t>
            </w:r>
          </w:p>
        </w:tc>
        <w:tc>
          <w:tcPr>
            <w:tcW w:w="3383" w:type="pct"/>
            <w:vAlign w:val="center"/>
          </w:tcPr>
          <w:p>
            <w:pPr>
              <w:adjustRightInd w:val="0"/>
              <w:spacing w:line="300" w:lineRule="auto"/>
              <w:rPr>
                <w:rFonts w:ascii="Times New Roman" w:hAnsi="Times New Roman" w:eastAsia="仿宋" w:cs="Times New Roman"/>
                <w:bCs/>
                <w:sz w:val="24"/>
                <w:szCs w:val="24"/>
              </w:rPr>
            </w:pPr>
          </w:p>
        </w:tc>
      </w:tr>
    </w:tbl>
    <w:p>
      <w:r>
        <w:br w:type="page"/>
      </w:r>
    </w:p>
    <w:p>
      <w:pPr>
        <w:pStyle w:val="5"/>
        <w:spacing w:before="0" w:after="0" w:line="240" w:lineRule="auto"/>
        <w:jc w:val="center"/>
        <w:rPr>
          <w:rFonts w:ascii="仿宋" w:hAnsi="仿宋" w:eastAsia="仿宋"/>
          <w:color w:val="000000"/>
          <w:sz w:val="36"/>
          <w:szCs w:val="36"/>
        </w:rPr>
      </w:pPr>
      <w:bookmarkStart w:id="27" w:name="_Toc23416"/>
      <w:bookmarkStart w:id="28" w:name="_Toc13420"/>
      <w:bookmarkStart w:id="29" w:name="_Toc22092"/>
      <w:bookmarkStart w:id="30" w:name="_Toc18798"/>
      <w:r>
        <w:rPr>
          <w:rFonts w:ascii="仿宋" w:hAnsi="仿宋" w:eastAsia="仿宋"/>
          <w:color w:val="000000"/>
          <w:sz w:val="36"/>
          <w:szCs w:val="36"/>
        </w:rPr>
        <w:t xml:space="preserve">第四章 </w:t>
      </w:r>
      <w:bookmarkEnd w:id="27"/>
      <w:bookmarkEnd w:id="28"/>
      <w:r>
        <w:rPr>
          <w:rFonts w:hint="eastAsia" w:ascii="仿宋" w:hAnsi="仿宋" w:eastAsia="仿宋"/>
          <w:color w:val="000000"/>
          <w:sz w:val="36"/>
          <w:szCs w:val="36"/>
        </w:rPr>
        <w:t>比选内容及要求</w:t>
      </w:r>
      <w:bookmarkEnd w:id="29"/>
    </w:p>
    <w:p>
      <w:pPr>
        <w:tabs>
          <w:tab w:val="left" w:pos="2310"/>
        </w:tabs>
        <w:spacing w:line="500" w:lineRule="exact"/>
        <w:ind w:right="420" w:rightChars="200" w:firstLine="643" w:firstLineChars="200"/>
        <w:jc w:val="left"/>
        <w:rPr>
          <w:rFonts w:ascii="仿宋" w:hAnsi="仿宋" w:eastAsia="仿宋"/>
          <w:b/>
          <w:bCs/>
          <w:sz w:val="32"/>
          <w:szCs w:val="32"/>
        </w:rPr>
      </w:pPr>
    </w:p>
    <w:p>
      <w:pPr>
        <w:autoSpaceDE w:val="0"/>
        <w:autoSpaceDN w:val="0"/>
        <w:spacing w:line="520" w:lineRule="exact"/>
        <w:ind w:firstLine="551" w:firstLineChars="196"/>
        <w:outlineLvl w:val="1"/>
        <w:rPr>
          <w:rFonts w:ascii="Times New Roman" w:hAnsi="Times New Roman" w:eastAsia="仿宋" w:cs="Times New Roman"/>
          <w:b/>
          <w:bCs/>
          <w:sz w:val="28"/>
          <w:szCs w:val="24"/>
        </w:rPr>
      </w:pPr>
      <w:bookmarkStart w:id="31" w:name="_Toc31717"/>
      <w:r>
        <w:rPr>
          <w:rFonts w:hint="eastAsia" w:ascii="Times New Roman" w:hAnsi="Times New Roman" w:eastAsia="仿宋" w:cs="Times New Roman"/>
          <w:b/>
          <w:bCs/>
          <w:sz w:val="28"/>
          <w:szCs w:val="24"/>
        </w:rPr>
        <w:t>一、项目概述</w:t>
      </w:r>
    </w:p>
    <w:p>
      <w:pPr>
        <w:spacing w:line="360" w:lineRule="auto"/>
        <w:ind w:firstLine="470" w:firstLineChars="196"/>
        <w:rPr>
          <w:rFonts w:hint="eastAsia" w:ascii="仿宋" w:hAnsi="仿宋" w:eastAsia="仿宋"/>
          <w:sz w:val="24"/>
          <w:szCs w:val="24"/>
        </w:rPr>
      </w:pPr>
      <w:r>
        <w:rPr>
          <w:rFonts w:hint="eastAsia" w:ascii="仿宋" w:hAnsi="仿宋" w:eastAsia="仿宋"/>
          <w:sz w:val="24"/>
          <w:szCs w:val="24"/>
          <w:lang w:eastAsia="zh-CN"/>
        </w:rPr>
        <w:t>负责</w:t>
      </w:r>
      <w:r>
        <w:rPr>
          <w:rFonts w:hint="eastAsia" w:ascii="仿宋" w:hAnsi="仿宋" w:eastAsia="仿宋"/>
          <w:sz w:val="24"/>
          <w:szCs w:val="24"/>
        </w:rPr>
        <w:t>校内家具维修</w:t>
      </w:r>
      <w:r>
        <w:rPr>
          <w:rFonts w:hint="eastAsia" w:ascii="仿宋" w:hAnsi="仿宋" w:eastAsia="仿宋"/>
          <w:sz w:val="24"/>
          <w:szCs w:val="24"/>
          <w:lang w:eastAsia="zh-CN"/>
        </w:rPr>
        <w:t>，维修</w:t>
      </w:r>
      <w:r>
        <w:rPr>
          <w:rFonts w:hint="eastAsia" w:ascii="仿宋" w:hAnsi="仿宋" w:eastAsia="仿宋"/>
          <w:sz w:val="24"/>
          <w:szCs w:val="24"/>
        </w:rPr>
        <w:t>内容</w:t>
      </w:r>
      <w:r>
        <w:rPr>
          <w:rFonts w:hint="eastAsia" w:ascii="仿宋" w:hAnsi="仿宋" w:eastAsia="仿宋"/>
          <w:sz w:val="24"/>
          <w:szCs w:val="24"/>
          <w:lang w:eastAsia="zh-CN"/>
        </w:rPr>
        <w:t>包括但不限于</w:t>
      </w:r>
      <w:r>
        <w:rPr>
          <w:rFonts w:hint="eastAsia" w:ascii="仿宋" w:hAnsi="仿宋" w:eastAsia="仿宋"/>
          <w:sz w:val="24"/>
          <w:szCs w:val="24"/>
        </w:rPr>
        <w:t>：办公家具、公寓家具等。</w:t>
      </w:r>
    </w:p>
    <w:p>
      <w:pPr>
        <w:autoSpaceDE w:val="0"/>
        <w:autoSpaceDN w:val="0"/>
        <w:spacing w:line="520" w:lineRule="exact"/>
        <w:ind w:firstLine="551" w:firstLineChars="196"/>
        <w:outlineLvl w:val="1"/>
        <w:rPr>
          <w:rFonts w:ascii="Times New Roman" w:hAnsi="Times New Roman" w:eastAsia="仿宋" w:cs="Times New Roman"/>
          <w:b/>
          <w:bCs/>
          <w:sz w:val="28"/>
          <w:szCs w:val="24"/>
        </w:rPr>
      </w:pPr>
      <w:r>
        <w:rPr>
          <w:rFonts w:hint="eastAsia" w:ascii="Times New Roman" w:hAnsi="Times New Roman" w:eastAsia="仿宋" w:cs="Times New Roman"/>
          <w:b/>
          <w:bCs/>
          <w:sz w:val="28"/>
          <w:szCs w:val="24"/>
        </w:rPr>
        <w:t>二、比选内容</w:t>
      </w:r>
    </w:p>
    <w:tbl>
      <w:tblPr>
        <w:tblStyle w:val="18"/>
        <w:tblW w:w="0" w:type="auto"/>
        <w:tblInd w:w="0" w:type="dxa"/>
        <w:tblLayout w:type="fixed"/>
        <w:tblCellMar>
          <w:top w:w="0" w:type="dxa"/>
          <w:left w:w="108" w:type="dxa"/>
          <w:bottom w:w="0" w:type="dxa"/>
          <w:right w:w="108" w:type="dxa"/>
        </w:tblCellMar>
      </w:tblPr>
      <w:tblGrid>
        <w:gridCol w:w="924"/>
        <w:gridCol w:w="4226"/>
        <w:gridCol w:w="1924"/>
        <w:gridCol w:w="974"/>
        <w:gridCol w:w="954"/>
      </w:tblGrid>
      <w:tr>
        <w:tblPrEx>
          <w:tblCellMar>
            <w:top w:w="0" w:type="dxa"/>
            <w:left w:w="108" w:type="dxa"/>
            <w:bottom w:w="0" w:type="dxa"/>
            <w:right w:w="108" w:type="dxa"/>
          </w:tblCellMar>
        </w:tblPrEx>
        <w:trPr>
          <w:trHeight w:val="284" w:hRule="atLeast"/>
        </w:trPr>
        <w:tc>
          <w:tcPr>
            <w:tcW w:w="9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序号</w:t>
            </w:r>
          </w:p>
        </w:tc>
        <w:tc>
          <w:tcPr>
            <w:tcW w:w="422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维修材料及人工</w:t>
            </w:r>
          </w:p>
        </w:tc>
        <w:tc>
          <w:tcPr>
            <w:tcW w:w="1924"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规格</w:t>
            </w:r>
          </w:p>
        </w:tc>
        <w:tc>
          <w:tcPr>
            <w:tcW w:w="974"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单位</w:t>
            </w:r>
          </w:p>
        </w:tc>
        <w:tc>
          <w:tcPr>
            <w:tcW w:w="954"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hint="eastAsia" w:ascii="仿宋" w:hAnsi="仿宋" w:eastAsia="仿宋"/>
                <w:sz w:val="24"/>
                <w:szCs w:val="24"/>
              </w:rPr>
              <w:t>单价</w:t>
            </w: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1</w:t>
            </w:r>
          </w:p>
        </w:tc>
        <w:tc>
          <w:tcPr>
            <w:tcW w:w="422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条形床梯脚踏板</w:t>
            </w:r>
          </w:p>
        </w:tc>
        <w:tc>
          <w:tcPr>
            <w:tcW w:w="192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250</w:t>
            </w:r>
            <w:r>
              <w:rPr>
                <w:rFonts w:ascii="仿宋" w:hAnsi="仿宋" w:eastAsia="仿宋"/>
                <w:sz w:val="24"/>
                <w:szCs w:val="24"/>
              </w:rPr>
              <w:t>mm</w:t>
            </w:r>
          </w:p>
        </w:tc>
        <w:tc>
          <w:tcPr>
            <w:tcW w:w="974" w:type="dxa"/>
            <w:tcBorders>
              <w:top w:val="nil"/>
              <w:left w:val="nil"/>
              <w:bottom w:val="single" w:color="auto" w:sz="4" w:space="0"/>
              <w:right w:val="single" w:color="auto" w:sz="4" w:space="0"/>
            </w:tcBorders>
            <w:vAlign w:val="center"/>
          </w:tcPr>
          <w:p>
            <w:pPr>
              <w:spacing w:line="360" w:lineRule="auto"/>
              <w:ind w:firstLine="470" w:firstLineChars="196"/>
              <w:jc w:val="left"/>
              <w:rPr>
                <w:rFonts w:ascii="仿宋" w:hAnsi="仿宋" w:eastAsia="仿宋"/>
                <w:sz w:val="24"/>
                <w:szCs w:val="24"/>
              </w:rPr>
            </w:pPr>
            <w:r>
              <w:rPr>
                <w:rFonts w:hint="eastAsia" w:ascii="仿宋" w:hAnsi="仿宋" w:eastAsia="仿宋"/>
                <w:sz w:val="24"/>
                <w:szCs w:val="24"/>
              </w:rPr>
              <w:t>个</w:t>
            </w:r>
          </w:p>
        </w:tc>
        <w:tc>
          <w:tcPr>
            <w:tcW w:w="95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2</w:t>
            </w:r>
          </w:p>
        </w:tc>
        <w:tc>
          <w:tcPr>
            <w:tcW w:w="422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床铺板</w:t>
            </w:r>
          </w:p>
        </w:tc>
        <w:tc>
          <w:tcPr>
            <w:tcW w:w="1924" w:type="dxa"/>
            <w:tcBorders>
              <w:top w:val="nil"/>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ascii="仿宋" w:hAnsi="仿宋" w:eastAsia="仿宋"/>
                <w:sz w:val="24"/>
                <w:szCs w:val="24"/>
              </w:rPr>
              <w:t>1900*730</w:t>
            </w:r>
            <w:r>
              <w:rPr>
                <w:rFonts w:hint="eastAsia" w:ascii="仿宋" w:hAnsi="仿宋" w:eastAsia="仿宋"/>
                <w:sz w:val="24"/>
                <w:szCs w:val="24"/>
              </w:rPr>
              <w:t>*</w:t>
            </w:r>
            <w:r>
              <w:rPr>
                <w:rFonts w:ascii="仿宋" w:hAnsi="仿宋" w:eastAsia="仿宋"/>
                <w:sz w:val="24"/>
                <w:szCs w:val="24"/>
              </w:rPr>
              <w:t>12mm</w:t>
            </w:r>
          </w:p>
        </w:tc>
        <w:tc>
          <w:tcPr>
            <w:tcW w:w="974" w:type="dxa"/>
            <w:tcBorders>
              <w:top w:val="nil"/>
              <w:left w:val="nil"/>
              <w:bottom w:val="single" w:color="auto" w:sz="4" w:space="0"/>
              <w:right w:val="single" w:color="auto" w:sz="4" w:space="0"/>
            </w:tcBorders>
            <w:vAlign w:val="center"/>
          </w:tcPr>
          <w:p>
            <w:pPr>
              <w:spacing w:line="360" w:lineRule="auto"/>
              <w:ind w:firstLine="470" w:firstLineChars="196"/>
              <w:jc w:val="left"/>
              <w:rPr>
                <w:rFonts w:ascii="仿宋" w:hAnsi="仿宋" w:eastAsia="仿宋"/>
                <w:sz w:val="24"/>
                <w:szCs w:val="24"/>
              </w:rPr>
            </w:pPr>
            <w:r>
              <w:rPr>
                <w:rFonts w:hint="eastAsia" w:ascii="仿宋" w:hAnsi="仿宋" w:eastAsia="仿宋"/>
                <w:sz w:val="24"/>
                <w:szCs w:val="24"/>
              </w:rPr>
              <w:t>张</w:t>
            </w:r>
          </w:p>
        </w:tc>
        <w:tc>
          <w:tcPr>
            <w:tcW w:w="95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3</w:t>
            </w:r>
          </w:p>
        </w:tc>
        <w:tc>
          <w:tcPr>
            <w:tcW w:w="422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床铺板</w:t>
            </w:r>
          </w:p>
        </w:tc>
        <w:tc>
          <w:tcPr>
            <w:tcW w:w="1924" w:type="dxa"/>
            <w:tcBorders>
              <w:top w:val="nil"/>
              <w:left w:val="nil"/>
              <w:bottom w:val="single" w:color="auto" w:sz="4" w:space="0"/>
              <w:right w:val="single" w:color="auto" w:sz="4" w:space="0"/>
            </w:tcBorders>
            <w:vAlign w:val="center"/>
          </w:tcPr>
          <w:p>
            <w:pPr>
              <w:spacing w:line="360" w:lineRule="auto"/>
              <w:rPr>
                <w:rFonts w:ascii="仿宋" w:hAnsi="仿宋" w:eastAsia="仿宋"/>
                <w:sz w:val="24"/>
                <w:szCs w:val="24"/>
              </w:rPr>
            </w:pPr>
            <w:r>
              <w:rPr>
                <w:rFonts w:ascii="仿宋" w:hAnsi="仿宋" w:eastAsia="仿宋"/>
                <w:sz w:val="24"/>
                <w:szCs w:val="24"/>
              </w:rPr>
              <w:t>1900*830</w:t>
            </w:r>
            <w:r>
              <w:rPr>
                <w:rFonts w:hint="eastAsia" w:ascii="仿宋" w:hAnsi="仿宋" w:eastAsia="仿宋"/>
                <w:sz w:val="24"/>
                <w:szCs w:val="24"/>
              </w:rPr>
              <w:t>*</w:t>
            </w:r>
            <w:r>
              <w:rPr>
                <w:rFonts w:ascii="仿宋" w:hAnsi="仿宋" w:eastAsia="仿宋"/>
                <w:sz w:val="24"/>
                <w:szCs w:val="24"/>
              </w:rPr>
              <w:t>12mm</w:t>
            </w:r>
          </w:p>
        </w:tc>
        <w:tc>
          <w:tcPr>
            <w:tcW w:w="974" w:type="dxa"/>
            <w:tcBorders>
              <w:top w:val="nil"/>
              <w:left w:val="nil"/>
              <w:bottom w:val="single" w:color="auto" w:sz="4" w:space="0"/>
              <w:right w:val="single" w:color="auto" w:sz="4" w:space="0"/>
            </w:tcBorders>
            <w:vAlign w:val="center"/>
          </w:tcPr>
          <w:p>
            <w:pPr>
              <w:spacing w:line="360" w:lineRule="auto"/>
              <w:ind w:firstLine="470" w:firstLineChars="196"/>
              <w:jc w:val="left"/>
              <w:rPr>
                <w:rFonts w:ascii="仿宋" w:hAnsi="仿宋" w:eastAsia="仿宋"/>
                <w:sz w:val="24"/>
                <w:szCs w:val="24"/>
              </w:rPr>
            </w:pPr>
            <w:r>
              <w:rPr>
                <w:rFonts w:hint="eastAsia" w:ascii="仿宋" w:hAnsi="仿宋" w:eastAsia="仿宋"/>
                <w:sz w:val="24"/>
                <w:szCs w:val="24"/>
              </w:rPr>
              <w:t>张</w:t>
            </w:r>
          </w:p>
        </w:tc>
        <w:tc>
          <w:tcPr>
            <w:tcW w:w="95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4</w:t>
            </w:r>
          </w:p>
        </w:tc>
        <w:tc>
          <w:tcPr>
            <w:tcW w:w="422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二节抽轨</w:t>
            </w:r>
          </w:p>
        </w:tc>
        <w:tc>
          <w:tcPr>
            <w:tcW w:w="192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ascii="仿宋" w:hAnsi="仿宋" w:eastAsia="仿宋"/>
                <w:sz w:val="24"/>
                <w:szCs w:val="24"/>
              </w:rPr>
              <w:t>300mm</w:t>
            </w:r>
          </w:p>
        </w:tc>
        <w:tc>
          <w:tcPr>
            <w:tcW w:w="974" w:type="dxa"/>
            <w:tcBorders>
              <w:top w:val="nil"/>
              <w:left w:val="nil"/>
              <w:bottom w:val="single" w:color="auto" w:sz="4" w:space="0"/>
              <w:right w:val="single" w:color="auto" w:sz="4" w:space="0"/>
            </w:tcBorders>
            <w:vAlign w:val="center"/>
          </w:tcPr>
          <w:p>
            <w:pPr>
              <w:spacing w:line="360" w:lineRule="auto"/>
              <w:ind w:firstLine="470" w:firstLineChars="196"/>
              <w:jc w:val="left"/>
              <w:rPr>
                <w:rFonts w:ascii="仿宋" w:hAnsi="仿宋" w:eastAsia="仿宋"/>
                <w:sz w:val="24"/>
                <w:szCs w:val="24"/>
              </w:rPr>
            </w:pPr>
            <w:r>
              <w:rPr>
                <w:rFonts w:hint="eastAsia" w:ascii="仿宋" w:hAnsi="仿宋" w:eastAsia="仿宋"/>
                <w:sz w:val="24"/>
                <w:szCs w:val="24"/>
              </w:rPr>
              <w:t>副</w:t>
            </w:r>
          </w:p>
        </w:tc>
        <w:tc>
          <w:tcPr>
            <w:tcW w:w="95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5</w:t>
            </w:r>
          </w:p>
        </w:tc>
        <w:tc>
          <w:tcPr>
            <w:tcW w:w="422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三节抽轨</w:t>
            </w:r>
          </w:p>
        </w:tc>
        <w:tc>
          <w:tcPr>
            <w:tcW w:w="192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ascii="仿宋" w:hAnsi="仿宋" w:eastAsia="仿宋"/>
                <w:sz w:val="24"/>
                <w:szCs w:val="24"/>
              </w:rPr>
              <w:t>400mm</w:t>
            </w:r>
          </w:p>
        </w:tc>
        <w:tc>
          <w:tcPr>
            <w:tcW w:w="974" w:type="dxa"/>
            <w:tcBorders>
              <w:top w:val="nil"/>
              <w:left w:val="nil"/>
              <w:bottom w:val="single" w:color="auto" w:sz="4" w:space="0"/>
              <w:right w:val="single" w:color="auto" w:sz="4" w:space="0"/>
            </w:tcBorders>
            <w:vAlign w:val="center"/>
          </w:tcPr>
          <w:p>
            <w:pPr>
              <w:spacing w:line="360" w:lineRule="auto"/>
              <w:ind w:firstLine="470" w:firstLineChars="196"/>
              <w:jc w:val="left"/>
              <w:rPr>
                <w:rFonts w:ascii="仿宋" w:hAnsi="仿宋" w:eastAsia="仿宋"/>
                <w:sz w:val="24"/>
                <w:szCs w:val="24"/>
              </w:rPr>
            </w:pPr>
            <w:r>
              <w:rPr>
                <w:rFonts w:hint="eastAsia" w:ascii="仿宋" w:hAnsi="仿宋" w:eastAsia="仿宋"/>
                <w:sz w:val="24"/>
                <w:szCs w:val="24"/>
              </w:rPr>
              <w:t>副</w:t>
            </w:r>
          </w:p>
        </w:tc>
        <w:tc>
          <w:tcPr>
            <w:tcW w:w="95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6</w:t>
            </w:r>
          </w:p>
        </w:tc>
        <w:tc>
          <w:tcPr>
            <w:tcW w:w="422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衣柜背板</w:t>
            </w:r>
          </w:p>
        </w:tc>
        <w:tc>
          <w:tcPr>
            <w:tcW w:w="192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常规</w:t>
            </w:r>
          </w:p>
        </w:tc>
        <w:tc>
          <w:tcPr>
            <w:tcW w:w="974" w:type="dxa"/>
            <w:tcBorders>
              <w:top w:val="nil"/>
              <w:left w:val="nil"/>
              <w:bottom w:val="single" w:color="auto" w:sz="4" w:space="0"/>
              <w:right w:val="single" w:color="auto" w:sz="4" w:space="0"/>
            </w:tcBorders>
            <w:vAlign w:val="center"/>
          </w:tcPr>
          <w:p>
            <w:pPr>
              <w:spacing w:line="360" w:lineRule="auto"/>
              <w:ind w:firstLine="470" w:firstLineChars="196"/>
              <w:jc w:val="left"/>
              <w:rPr>
                <w:rFonts w:ascii="仿宋" w:hAnsi="仿宋" w:eastAsia="仿宋"/>
                <w:sz w:val="24"/>
                <w:szCs w:val="24"/>
              </w:rPr>
            </w:pPr>
            <w:r>
              <w:rPr>
                <w:rFonts w:hint="eastAsia" w:ascii="仿宋" w:hAnsi="仿宋" w:eastAsia="仿宋"/>
                <w:sz w:val="24"/>
                <w:szCs w:val="24"/>
              </w:rPr>
              <w:t>张</w:t>
            </w:r>
          </w:p>
        </w:tc>
        <w:tc>
          <w:tcPr>
            <w:tcW w:w="95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7</w:t>
            </w:r>
          </w:p>
        </w:tc>
        <w:tc>
          <w:tcPr>
            <w:tcW w:w="422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不锈钢挂衣杆</w:t>
            </w:r>
          </w:p>
        </w:tc>
        <w:tc>
          <w:tcPr>
            <w:tcW w:w="192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常规</w:t>
            </w:r>
          </w:p>
        </w:tc>
        <w:tc>
          <w:tcPr>
            <w:tcW w:w="974" w:type="dxa"/>
            <w:tcBorders>
              <w:top w:val="nil"/>
              <w:left w:val="nil"/>
              <w:bottom w:val="single" w:color="auto" w:sz="4" w:space="0"/>
              <w:right w:val="single" w:color="auto" w:sz="4" w:space="0"/>
            </w:tcBorders>
            <w:vAlign w:val="center"/>
          </w:tcPr>
          <w:p>
            <w:pPr>
              <w:spacing w:line="360" w:lineRule="auto"/>
              <w:ind w:firstLine="470" w:firstLineChars="196"/>
              <w:jc w:val="left"/>
              <w:rPr>
                <w:rFonts w:ascii="仿宋" w:hAnsi="仿宋" w:eastAsia="仿宋"/>
                <w:sz w:val="24"/>
                <w:szCs w:val="24"/>
              </w:rPr>
            </w:pPr>
            <w:r>
              <w:rPr>
                <w:rFonts w:hint="eastAsia" w:ascii="仿宋" w:hAnsi="仿宋" w:eastAsia="仿宋"/>
                <w:sz w:val="24"/>
                <w:szCs w:val="24"/>
              </w:rPr>
              <w:t>根</w:t>
            </w:r>
          </w:p>
        </w:tc>
        <w:tc>
          <w:tcPr>
            <w:tcW w:w="95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8</w:t>
            </w:r>
          </w:p>
        </w:tc>
        <w:tc>
          <w:tcPr>
            <w:tcW w:w="422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蚊帐杆</w:t>
            </w:r>
          </w:p>
        </w:tc>
        <w:tc>
          <w:tcPr>
            <w:tcW w:w="192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常规</w:t>
            </w:r>
          </w:p>
        </w:tc>
        <w:tc>
          <w:tcPr>
            <w:tcW w:w="974" w:type="dxa"/>
            <w:tcBorders>
              <w:top w:val="nil"/>
              <w:left w:val="nil"/>
              <w:bottom w:val="single" w:color="auto" w:sz="4" w:space="0"/>
              <w:right w:val="single" w:color="auto" w:sz="4" w:space="0"/>
            </w:tcBorders>
            <w:vAlign w:val="center"/>
          </w:tcPr>
          <w:p>
            <w:pPr>
              <w:spacing w:line="360" w:lineRule="auto"/>
              <w:ind w:firstLine="470" w:firstLineChars="196"/>
              <w:jc w:val="left"/>
              <w:rPr>
                <w:rFonts w:ascii="仿宋" w:hAnsi="仿宋" w:eastAsia="仿宋"/>
                <w:sz w:val="24"/>
                <w:szCs w:val="24"/>
              </w:rPr>
            </w:pPr>
            <w:r>
              <w:rPr>
                <w:rFonts w:hint="eastAsia" w:ascii="仿宋" w:hAnsi="仿宋" w:eastAsia="仿宋"/>
                <w:sz w:val="24"/>
                <w:szCs w:val="24"/>
              </w:rPr>
              <w:t>副</w:t>
            </w:r>
          </w:p>
        </w:tc>
        <w:tc>
          <w:tcPr>
            <w:tcW w:w="95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9</w:t>
            </w:r>
          </w:p>
        </w:tc>
        <w:tc>
          <w:tcPr>
            <w:tcW w:w="422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衣柜锁扣</w:t>
            </w:r>
          </w:p>
        </w:tc>
        <w:tc>
          <w:tcPr>
            <w:tcW w:w="192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常规</w:t>
            </w:r>
          </w:p>
        </w:tc>
        <w:tc>
          <w:tcPr>
            <w:tcW w:w="974" w:type="dxa"/>
            <w:tcBorders>
              <w:top w:val="nil"/>
              <w:left w:val="nil"/>
              <w:bottom w:val="single" w:color="auto" w:sz="4" w:space="0"/>
              <w:right w:val="single" w:color="auto" w:sz="4" w:space="0"/>
            </w:tcBorders>
            <w:vAlign w:val="center"/>
          </w:tcPr>
          <w:p>
            <w:pPr>
              <w:spacing w:line="360" w:lineRule="auto"/>
              <w:ind w:firstLine="470" w:firstLineChars="196"/>
              <w:jc w:val="left"/>
              <w:rPr>
                <w:rFonts w:ascii="仿宋" w:hAnsi="仿宋" w:eastAsia="仿宋"/>
                <w:sz w:val="24"/>
                <w:szCs w:val="24"/>
              </w:rPr>
            </w:pPr>
            <w:r>
              <w:rPr>
                <w:rFonts w:hint="eastAsia" w:ascii="仿宋" w:hAnsi="仿宋" w:eastAsia="仿宋"/>
                <w:sz w:val="24"/>
                <w:szCs w:val="24"/>
              </w:rPr>
              <w:t>个</w:t>
            </w:r>
          </w:p>
        </w:tc>
        <w:tc>
          <w:tcPr>
            <w:tcW w:w="95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10</w:t>
            </w:r>
          </w:p>
        </w:tc>
        <w:tc>
          <w:tcPr>
            <w:tcW w:w="422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小角铁</w:t>
            </w:r>
          </w:p>
        </w:tc>
        <w:tc>
          <w:tcPr>
            <w:tcW w:w="192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c>
          <w:tcPr>
            <w:tcW w:w="974" w:type="dxa"/>
            <w:tcBorders>
              <w:top w:val="nil"/>
              <w:left w:val="nil"/>
              <w:bottom w:val="single" w:color="auto" w:sz="4" w:space="0"/>
              <w:right w:val="single" w:color="auto" w:sz="4" w:space="0"/>
            </w:tcBorders>
            <w:vAlign w:val="center"/>
          </w:tcPr>
          <w:p>
            <w:pPr>
              <w:spacing w:line="360" w:lineRule="auto"/>
              <w:ind w:firstLine="470" w:firstLineChars="196"/>
              <w:jc w:val="left"/>
              <w:rPr>
                <w:rFonts w:ascii="仿宋" w:hAnsi="仿宋" w:eastAsia="仿宋"/>
                <w:sz w:val="24"/>
                <w:szCs w:val="24"/>
              </w:rPr>
            </w:pPr>
            <w:r>
              <w:rPr>
                <w:rFonts w:hint="eastAsia" w:ascii="仿宋" w:hAnsi="仿宋" w:eastAsia="仿宋"/>
                <w:sz w:val="24"/>
                <w:szCs w:val="24"/>
              </w:rPr>
              <w:t>个</w:t>
            </w:r>
          </w:p>
        </w:tc>
        <w:tc>
          <w:tcPr>
            <w:tcW w:w="95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11</w:t>
            </w:r>
          </w:p>
        </w:tc>
        <w:tc>
          <w:tcPr>
            <w:tcW w:w="422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自攻螺丝</w:t>
            </w:r>
          </w:p>
        </w:tc>
        <w:tc>
          <w:tcPr>
            <w:tcW w:w="192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c>
          <w:tcPr>
            <w:tcW w:w="974"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公斤</w:t>
            </w:r>
          </w:p>
        </w:tc>
        <w:tc>
          <w:tcPr>
            <w:tcW w:w="95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284"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12</w:t>
            </w:r>
          </w:p>
        </w:tc>
        <w:tc>
          <w:tcPr>
            <w:tcW w:w="4226" w:type="dxa"/>
            <w:tcBorders>
              <w:top w:val="single" w:color="auto" w:sz="4" w:space="0"/>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十字燕尾螺丝</w:t>
            </w:r>
          </w:p>
        </w:tc>
        <w:tc>
          <w:tcPr>
            <w:tcW w:w="192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c>
          <w:tcPr>
            <w:tcW w:w="974"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公斤</w:t>
            </w:r>
          </w:p>
        </w:tc>
        <w:tc>
          <w:tcPr>
            <w:tcW w:w="95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569" w:hRule="atLeast"/>
        </w:trPr>
        <w:tc>
          <w:tcPr>
            <w:tcW w:w="924" w:type="dxa"/>
            <w:tcBorders>
              <w:top w:val="nil"/>
              <w:left w:val="single" w:color="auto" w:sz="4" w:space="0"/>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ascii="仿宋" w:hAnsi="仿宋" w:eastAsia="仿宋"/>
                <w:sz w:val="24"/>
                <w:szCs w:val="24"/>
              </w:rPr>
              <w:t>13</w:t>
            </w:r>
          </w:p>
        </w:tc>
        <w:tc>
          <w:tcPr>
            <w:tcW w:w="4226" w:type="dxa"/>
            <w:tcBorders>
              <w:top w:val="nil"/>
              <w:left w:val="single" w:color="auto" w:sz="4" w:space="0"/>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r>
              <w:rPr>
                <w:rFonts w:hint="eastAsia" w:ascii="仿宋" w:hAnsi="仿宋" w:eastAsia="仿宋"/>
                <w:sz w:val="24"/>
                <w:szCs w:val="24"/>
              </w:rPr>
              <w:t>零星点工含税（费）包干单价</w:t>
            </w:r>
          </w:p>
        </w:tc>
        <w:tc>
          <w:tcPr>
            <w:tcW w:w="192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c>
          <w:tcPr>
            <w:tcW w:w="974"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元/天</w:t>
            </w:r>
          </w:p>
        </w:tc>
        <w:tc>
          <w:tcPr>
            <w:tcW w:w="954" w:type="dxa"/>
            <w:tcBorders>
              <w:top w:val="nil"/>
              <w:left w:val="nil"/>
              <w:bottom w:val="single" w:color="auto" w:sz="4" w:space="0"/>
              <w:right w:val="single" w:color="auto" w:sz="4" w:space="0"/>
            </w:tcBorders>
            <w:vAlign w:val="center"/>
          </w:tcPr>
          <w:p>
            <w:pPr>
              <w:spacing w:line="360" w:lineRule="auto"/>
              <w:ind w:firstLine="470" w:firstLineChars="196"/>
              <w:rPr>
                <w:rFonts w:ascii="仿宋" w:hAnsi="仿宋" w:eastAsia="仿宋"/>
                <w:sz w:val="24"/>
                <w:szCs w:val="24"/>
              </w:rPr>
            </w:pPr>
          </w:p>
        </w:tc>
      </w:tr>
      <w:tr>
        <w:tblPrEx>
          <w:tblCellMar>
            <w:top w:w="0" w:type="dxa"/>
            <w:left w:w="108" w:type="dxa"/>
            <w:bottom w:w="0" w:type="dxa"/>
            <w:right w:w="108" w:type="dxa"/>
          </w:tblCellMar>
        </w:tblPrEx>
        <w:trPr>
          <w:trHeight w:val="1736" w:hRule="atLeast"/>
        </w:trPr>
        <w:tc>
          <w:tcPr>
            <w:tcW w:w="9002" w:type="dxa"/>
            <w:gridSpan w:val="5"/>
            <w:tcBorders>
              <w:top w:val="single" w:color="auto" w:sz="4" w:space="0"/>
              <w:left w:val="nil"/>
              <w:bottom w:val="nil"/>
              <w:right w:val="nil"/>
            </w:tcBorders>
            <w:vAlign w:val="center"/>
          </w:tcPr>
          <w:p>
            <w:pPr>
              <w:spacing w:line="360" w:lineRule="auto"/>
              <w:ind w:firstLine="472" w:firstLineChars="196"/>
              <w:rPr>
                <w:rFonts w:ascii="仿宋" w:hAnsi="仿宋" w:eastAsia="仿宋"/>
                <w:b/>
                <w:bCs/>
                <w:sz w:val="24"/>
                <w:szCs w:val="24"/>
              </w:rPr>
            </w:pPr>
            <w:r>
              <w:rPr>
                <w:rFonts w:hint="eastAsia" w:ascii="仿宋" w:hAnsi="仿宋" w:eastAsia="仿宋"/>
                <w:b/>
                <w:bCs/>
                <w:sz w:val="24"/>
                <w:szCs w:val="24"/>
              </w:rPr>
              <w:t>备注：1、 各类维修项目更换材料与原使用材料一致。</w:t>
            </w:r>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2、各类维修项目都包工包料、包含撤除的废旧材料及产生垃圾的清运费用。</w:t>
            </w:r>
          </w:p>
        </w:tc>
      </w:tr>
    </w:tbl>
    <w:p>
      <w:pPr>
        <w:autoSpaceDE w:val="0"/>
        <w:autoSpaceDN w:val="0"/>
        <w:spacing w:line="520" w:lineRule="exact"/>
        <w:ind w:firstLine="551" w:firstLineChars="196"/>
        <w:outlineLvl w:val="1"/>
        <w:rPr>
          <w:rFonts w:hint="eastAsia" w:ascii="Times New Roman" w:hAnsi="Times New Roman" w:eastAsia="仿宋" w:cs="Times New Roman"/>
          <w:b/>
          <w:bCs/>
          <w:sz w:val="28"/>
          <w:szCs w:val="24"/>
        </w:rPr>
      </w:pPr>
    </w:p>
    <w:p>
      <w:pPr>
        <w:autoSpaceDE w:val="0"/>
        <w:autoSpaceDN w:val="0"/>
        <w:spacing w:line="520" w:lineRule="exact"/>
        <w:outlineLvl w:val="1"/>
        <w:rPr>
          <w:rFonts w:ascii="Times New Roman" w:hAnsi="Times New Roman" w:eastAsia="仿宋" w:cs="Times New Roman"/>
          <w:b/>
          <w:bCs/>
          <w:sz w:val="28"/>
          <w:szCs w:val="24"/>
        </w:rPr>
      </w:pPr>
      <w:r>
        <w:rPr>
          <w:rFonts w:hint="eastAsia" w:ascii="Times New Roman" w:hAnsi="Times New Roman" w:eastAsia="仿宋" w:cs="Times New Roman"/>
          <w:b/>
          <w:bCs/>
          <w:sz w:val="28"/>
          <w:szCs w:val="24"/>
        </w:rPr>
        <w:t>三、服务要求</w:t>
      </w:r>
    </w:p>
    <w:p>
      <w:pPr>
        <w:spacing w:line="360" w:lineRule="auto"/>
        <w:ind w:firstLine="470" w:firstLineChars="196"/>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、维修量无论大小、难易，只要甲方安排，乙方在接到甲方维修任务</w:t>
      </w:r>
      <w:r>
        <w:rPr>
          <w:rFonts w:ascii="仿宋" w:hAnsi="仿宋" w:eastAsia="仿宋"/>
          <w:sz w:val="24"/>
          <w:szCs w:val="24"/>
        </w:rPr>
        <w:t>8</w:t>
      </w:r>
      <w:r>
        <w:rPr>
          <w:rFonts w:hint="eastAsia" w:ascii="仿宋" w:hAnsi="仿宋" w:eastAsia="仿宋"/>
          <w:sz w:val="24"/>
          <w:szCs w:val="24"/>
        </w:rPr>
        <w:t>小时内要到达现场，紧急情况要确保</w:t>
      </w:r>
      <w:r>
        <w:rPr>
          <w:rFonts w:ascii="仿宋" w:hAnsi="仿宋" w:eastAsia="仿宋"/>
          <w:sz w:val="24"/>
          <w:szCs w:val="24"/>
        </w:rPr>
        <w:t>4</w:t>
      </w:r>
      <w:r>
        <w:rPr>
          <w:rFonts w:hint="eastAsia" w:ascii="仿宋" w:hAnsi="仿宋" w:eastAsia="仿宋"/>
          <w:sz w:val="24"/>
          <w:szCs w:val="24"/>
        </w:rPr>
        <w:t>小时内到场。2天内报出书面维修方案和费用，在方案获得批准后立即开始实施，并在规定的时间内完成维修和验收，逾期则按总价的5%/天标准承担违约金。确保通讯工具24小时开通，在需要时能够执行甲方的加班要求。</w:t>
      </w:r>
      <w:r>
        <w:rPr>
          <w:rFonts w:hint="eastAsia" w:ascii="仿宋" w:hAnsi="仿宋" w:eastAsia="仿宋"/>
          <w:sz w:val="24"/>
          <w:szCs w:val="24"/>
        </w:rPr>
        <w:br w:type="textWrapping"/>
      </w:r>
      <w:r>
        <w:rPr>
          <w:rFonts w:ascii="仿宋" w:hAnsi="仿宋" w:eastAsia="仿宋"/>
          <w:sz w:val="24"/>
          <w:szCs w:val="24"/>
        </w:rPr>
        <w:t xml:space="preserve">    2</w:t>
      </w:r>
      <w:r>
        <w:rPr>
          <w:rFonts w:hint="eastAsia" w:ascii="仿宋" w:hAnsi="仿宋" w:eastAsia="仿宋"/>
          <w:sz w:val="24"/>
          <w:szCs w:val="24"/>
        </w:rPr>
        <w:t>、保证在资质范围内对甲方公寓家具进行维修。</w:t>
      </w:r>
      <w:r>
        <w:rPr>
          <w:rFonts w:hint="eastAsia" w:ascii="仿宋" w:hAnsi="仿宋" w:eastAsia="仿宋"/>
          <w:sz w:val="24"/>
          <w:szCs w:val="24"/>
        </w:rPr>
        <w:br w:type="textWrapping"/>
      </w:r>
      <w:r>
        <w:rPr>
          <w:rFonts w:hint="eastAsia" w:ascii="仿宋" w:hAnsi="仿宋" w:eastAsia="仿宋"/>
          <w:sz w:val="24"/>
          <w:szCs w:val="24"/>
        </w:rPr>
        <w:t xml:space="preserve">  </w:t>
      </w:r>
      <w:r>
        <w:rPr>
          <w:rFonts w:ascii="仿宋" w:hAnsi="仿宋" w:eastAsia="仿宋"/>
          <w:sz w:val="24"/>
          <w:szCs w:val="24"/>
        </w:rPr>
        <w:t xml:space="preserve">  3</w:t>
      </w:r>
      <w:r>
        <w:rPr>
          <w:rFonts w:hint="eastAsia" w:ascii="仿宋" w:hAnsi="仿宋" w:eastAsia="仿宋"/>
          <w:sz w:val="24"/>
          <w:szCs w:val="24"/>
        </w:rPr>
        <w:t>、乙方在维修前，应对维修人员及相关人员进行安全培训及交底，保证维修器具、维修设备、维修材料及维修环境处于安全状态下，在维修实施期间乙方保证按照相关行业规范及安全条例进行操作，并做好防护，对维修过程中出现的给他人或自身造成伤害的一切安全事故负全责，接受甲方的监督。</w:t>
      </w:r>
      <w:r>
        <w:rPr>
          <w:rFonts w:hint="eastAsia" w:ascii="仿宋" w:hAnsi="仿宋" w:eastAsia="仿宋"/>
          <w:sz w:val="24"/>
          <w:szCs w:val="24"/>
        </w:rPr>
        <w:br w:type="textWrapping"/>
      </w:r>
      <w:r>
        <w:rPr>
          <w:rFonts w:hint="eastAsia" w:ascii="仿宋" w:hAnsi="仿宋" w:eastAsia="仿宋"/>
          <w:sz w:val="24"/>
          <w:szCs w:val="24"/>
        </w:rPr>
        <w:t xml:space="preserve">   </w:t>
      </w:r>
      <w:r>
        <w:rPr>
          <w:rFonts w:ascii="仿宋" w:hAnsi="仿宋" w:eastAsia="仿宋"/>
          <w:sz w:val="24"/>
          <w:szCs w:val="24"/>
        </w:rPr>
        <w:t>4</w:t>
      </w:r>
      <w:r>
        <w:rPr>
          <w:rFonts w:hint="eastAsia" w:ascii="仿宋" w:hAnsi="仿宋" w:eastAsia="仿宋"/>
          <w:sz w:val="24"/>
          <w:szCs w:val="24"/>
        </w:rPr>
        <w:t>、乙方应按照维修方案及现行维修及验收规范进行维修，在每道工序完工后，并在隐蔽前应及时通知甲方管理人员到现场查看验收。</w:t>
      </w:r>
      <w:r>
        <w:rPr>
          <w:rFonts w:hint="eastAsia" w:ascii="仿宋" w:hAnsi="仿宋" w:eastAsia="仿宋"/>
          <w:sz w:val="24"/>
          <w:szCs w:val="24"/>
        </w:rPr>
        <w:br w:type="textWrapping"/>
      </w:r>
      <w:r>
        <w:rPr>
          <w:rFonts w:hint="eastAsia" w:ascii="仿宋" w:hAnsi="仿宋" w:eastAsia="仿宋"/>
          <w:sz w:val="24"/>
          <w:szCs w:val="24"/>
        </w:rPr>
        <w:t xml:space="preserve">  </w:t>
      </w:r>
      <w:r>
        <w:rPr>
          <w:rFonts w:ascii="仿宋" w:hAnsi="仿宋" w:eastAsia="仿宋"/>
          <w:sz w:val="24"/>
          <w:szCs w:val="24"/>
        </w:rPr>
        <w:t xml:space="preserve"> 5</w:t>
      </w:r>
      <w:r>
        <w:rPr>
          <w:rFonts w:hint="eastAsia" w:ascii="仿宋" w:hAnsi="仿宋" w:eastAsia="仿宋"/>
          <w:sz w:val="24"/>
          <w:szCs w:val="24"/>
        </w:rPr>
        <w:t>、维修所需费用（维修报价清单中未涉及的项目），乙方应提出合理价格与甲方协商，如乙方多次出现漫天要价或提出极不合理价格，甲方有权视情节严重程度给予经济处罚，直至解除合同。</w:t>
      </w:r>
      <w:r>
        <w:rPr>
          <w:rFonts w:hint="eastAsia" w:ascii="仿宋" w:hAnsi="仿宋" w:eastAsia="仿宋"/>
          <w:sz w:val="24"/>
          <w:szCs w:val="24"/>
        </w:rPr>
        <w:br w:type="textWrapping"/>
      </w:r>
      <w:r>
        <w:rPr>
          <w:rFonts w:hint="eastAsia" w:ascii="仿宋" w:hAnsi="仿宋" w:eastAsia="仿宋"/>
          <w:sz w:val="24"/>
          <w:szCs w:val="24"/>
        </w:rPr>
        <w:t xml:space="preserve">   </w:t>
      </w:r>
      <w:r>
        <w:rPr>
          <w:rFonts w:ascii="仿宋" w:hAnsi="仿宋" w:eastAsia="仿宋"/>
          <w:sz w:val="24"/>
          <w:szCs w:val="24"/>
        </w:rPr>
        <w:t>6</w:t>
      </w:r>
      <w:r>
        <w:rPr>
          <w:rFonts w:hint="eastAsia" w:ascii="仿宋" w:hAnsi="仿宋" w:eastAsia="仿宋"/>
          <w:sz w:val="24"/>
          <w:szCs w:val="24"/>
        </w:rPr>
        <w:t xml:space="preserve">、乙方维修过程中需使用电、水源，应事先与甲方取得联系，不得私拉乱接。   </w:t>
      </w:r>
    </w:p>
    <w:p>
      <w:pPr>
        <w:spacing w:line="360" w:lineRule="auto"/>
        <w:ind w:firstLine="470" w:firstLineChars="196"/>
        <w:rPr>
          <w:rFonts w:hint="eastAsia" w:ascii="仿宋" w:hAnsi="仿宋" w:eastAsia="仿宋"/>
          <w:sz w:val="24"/>
          <w:szCs w:val="24"/>
        </w:rPr>
      </w:pPr>
      <w:r>
        <w:rPr>
          <w:rFonts w:ascii="仿宋" w:hAnsi="仿宋" w:eastAsia="仿宋"/>
          <w:sz w:val="24"/>
          <w:szCs w:val="24"/>
        </w:rPr>
        <w:t>7</w:t>
      </w:r>
      <w:r>
        <w:rPr>
          <w:rFonts w:hint="eastAsia" w:ascii="仿宋" w:hAnsi="仿宋" w:eastAsia="仿宋"/>
          <w:sz w:val="24"/>
          <w:szCs w:val="24"/>
        </w:rPr>
        <w:t>、乙方应做到文明维修，遵守规范，服从管理，杜绝野蛮施工，在维修过程中当天产生的垃圾尽量当日清理干净。维修结束后，乙方应对维修现场彻底清理，做到工完、料尽、场地清。清理出的垃圾要堆放在甲方指定的场地内，否则甲方可根据实际情况进行处罚或更换维修服务单位。</w:t>
      </w:r>
    </w:p>
    <w:p>
      <w:pPr>
        <w:autoSpaceDE w:val="0"/>
        <w:autoSpaceDN w:val="0"/>
        <w:spacing w:line="520" w:lineRule="exact"/>
        <w:ind w:firstLine="551" w:firstLineChars="196"/>
        <w:outlineLvl w:val="1"/>
        <w:rPr>
          <w:rFonts w:ascii="Times New Roman" w:hAnsi="Times New Roman" w:eastAsia="仿宋" w:cs="Times New Roman"/>
          <w:b/>
          <w:bCs/>
          <w:sz w:val="28"/>
          <w:szCs w:val="24"/>
          <w:lang w:val="zh-CN"/>
        </w:rPr>
      </w:pPr>
      <w:r>
        <w:rPr>
          <w:rFonts w:hint="eastAsia" w:ascii="Times New Roman" w:hAnsi="Times New Roman" w:eastAsia="仿宋" w:cs="Times New Roman"/>
          <w:b/>
          <w:bCs/>
          <w:sz w:val="28"/>
          <w:szCs w:val="24"/>
        </w:rPr>
        <w:t>四</w:t>
      </w:r>
      <w:r>
        <w:rPr>
          <w:rFonts w:hint="eastAsia" w:ascii="Times New Roman" w:hAnsi="Times New Roman" w:eastAsia="仿宋" w:cs="Times New Roman"/>
          <w:b/>
          <w:bCs/>
          <w:sz w:val="28"/>
          <w:szCs w:val="24"/>
          <w:lang w:val="zh-CN"/>
        </w:rPr>
        <w:t>、商务要求（</w:t>
      </w:r>
      <w:r>
        <w:rPr>
          <w:rFonts w:hint="eastAsia" w:ascii="Times New Roman" w:hAnsi="Times New Roman" w:eastAsia="仿宋" w:cs="Times New Roman"/>
          <w:b/>
          <w:bCs/>
          <w:sz w:val="28"/>
          <w:szCs w:val="24"/>
        </w:rPr>
        <w:t>实质性要求</w:t>
      </w:r>
      <w:r>
        <w:rPr>
          <w:rFonts w:hint="eastAsia" w:ascii="Times New Roman" w:hAnsi="Times New Roman" w:eastAsia="仿宋" w:cs="Times New Roman"/>
          <w:b/>
          <w:bCs/>
          <w:sz w:val="28"/>
          <w:szCs w:val="24"/>
          <w:lang w:val="zh-CN"/>
        </w:rPr>
        <w:t>）</w:t>
      </w:r>
    </w:p>
    <w:tbl>
      <w:tblPr>
        <w:tblStyle w:val="18"/>
        <w:tblW w:w="513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79"/>
        <w:gridCol w:w="1881"/>
        <w:gridCol w:w="6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pPr>
              <w:pStyle w:val="23"/>
              <w:spacing w:line="300" w:lineRule="auto"/>
              <w:jc w:val="center"/>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序号</w:t>
            </w:r>
          </w:p>
        </w:tc>
        <w:tc>
          <w:tcPr>
            <w:tcW w:w="1019" w:type="pct"/>
            <w:vAlign w:val="center"/>
          </w:tcPr>
          <w:p>
            <w:pPr>
              <w:pStyle w:val="23"/>
              <w:spacing w:line="300" w:lineRule="auto"/>
              <w:jc w:val="center"/>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内容</w:t>
            </w:r>
          </w:p>
        </w:tc>
        <w:tc>
          <w:tcPr>
            <w:tcW w:w="3665" w:type="pct"/>
            <w:vAlign w:val="center"/>
          </w:tcPr>
          <w:p>
            <w:pPr>
              <w:pStyle w:val="23"/>
              <w:spacing w:line="300" w:lineRule="auto"/>
              <w:ind w:left="210" w:leftChars="100"/>
              <w:jc w:val="center"/>
              <w:rPr>
                <w:rFonts w:ascii="Times New Roman" w:hAnsi="Times New Roman" w:eastAsia="仿宋" w:cs="Times New Roman"/>
                <w:b/>
                <w:sz w:val="22"/>
                <w:szCs w:val="22"/>
                <w:lang w:val="zh-CN"/>
              </w:rPr>
            </w:pPr>
            <w:r>
              <w:rPr>
                <w:rFonts w:ascii="Times New Roman" w:hAnsi="Times New Roman" w:eastAsia="仿宋" w:cs="Times New Roman"/>
                <w:b/>
                <w:sz w:val="22"/>
                <w:szCs w:val="22"/>
                <w:lang w:val="zh-CN"/>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9" w:hRule="atLeast"/>
          <w:jc w:val="center"/>
        </w:trPr>
        <w:tc>
          <w:tcPr>
            <w:tcW w:w="314" w:type="pct"/>
            <w:vAlign w:val="center"/>
          </w:tcPr>
          <w:p>
            <w:pPr>
              <w:pStyle w:val="23"/>
              <w:spacing w:line="30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1</w:t>
            </w:r>
          </w:p>
        </w:tc>
        <w:tc>
          <w:tcPr>
            <w:tcW w:w="1019" w:type="pct"/>
            <w:vAlign w:val="center"/>
          </w:tcPr>
          <w:p>
            <w:pPr>
              <w:pStyle w:val="23"/>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服务期</w:t>
            </w:r>
          </w:p>
        </w:tc>
        <w:tc>
          <w:tcPr>
            <w:tcW w:w="3665" w:type="pct"/>
            <w:vAlign w:val="center"/>
          </w:tcPr>
          <w:p>
            <w:pPr>
              <w:pStyle w:val="23"/>
              <w:spacing w:line="300" w:lineRule="auto"/>
              <w:ind w:left="210" w:leftChars="100"/>
              <w:jc w:val="both"/>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采购合同签订</w:t>
            </w:r>
            <w:r>
              <w:rPr>
                <w:rFonts w:hint="eastAsia" w:ascii="Times New Roman" w:hAnsi="Times New Roman" w:eastAsia="仿宋" w:cs="Times New Roman"/>
                <w:sz w:val="22"/>
                <w:szCs w:val="22"/>
                <w:lang w:val="zh-CN"/>
              </w:rPr>
              <w:t>之日起</w:t>
            </w:r>
            <w:r>
              <w:rPr>
                <w:rFonts w:ascii="Times New Roman" w:hAnsi="Times New Roman" w:eastAsia="仿宋" w:cs="Times New Roman"/>
                <w:sz w:val="22"/>
                <w:szCs w:val="22"/>
              </w:rPr>
              <w:t>1</w:t>
            </w:r>
            <w:r>
              <w:rPr>
                <w:rFonts w:hint="eastAsia" w:ascii="Times New Roman" w:hAnsi="Times New Roman" w:eastAsia="仿宋" w:cs="Times New Roman"/>
                <w:sz w:val="22"/>
                <w:szCs w:val="22"/>
                <w:lang w:val="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5" w:hRule="atLeast"/>
          <w:jc w:val="center"/>
        </w:trPr>
        <w:tc>
          <w:tcPr>
            <w:tcW w:w="314" w:type="pct"/>
            <w:vAlign w:val="center"/>
          </w:tcPr>
          <w:p>
            <w:pPr>
              <w:pStyle w:val="23"/>
              <w:spacing w:line="30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2</w:t>
            </w:r>
          </w:p>
        </w:tc>
        <w:tc>
          <w:tcPr>
            <w:tcW w:w="1019" w:type="pct"/>
            <w:vAlign w:val="center"/>
          </w:tcPr>
          <w:p>
            <w:pPr>
              <w:pStyle w:val="23"/>
              <w:spacing w:line="30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服务</w:t>
            </w:r>
            <w:r>
              <w:rPr>
                <w:rFonts w:ascii="Times New Roman" w:hAnsi="Times New Roman" w:eastAsia="仿宋" w:cs="Times New Roman"/>
                <w:sz w:val="22"/>
                <w:szCs w:val="22"/>
                <w:lang w:val="zh-CN"/>
              </w:rPr>
              <w:t>地点</w:t>
            </w:r>
          </w:p>
        </w:tc>
        <w:tc>
          <w:tcPr>
            <w:tcW w:w="3665" w:type="pct"/>
            <w:vAlign w:val="center"/>
          </w:tcPr>
          <w:p>
            <w:pPr>
              <w:pStyle w:val="23"/>
              <w:spacing w:line="30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85" w:hRule="atLeast"/>
          <w:jc w:val="center"/>
        </w:trPr>
        <w:tc>
          <w:tcPr>
            <w:tcW w:w="314" w:type="pct"/>
            <w:vAlign w:val="center"/>
          </w:tcPr>
          <w:p>
            <w:pPr>
              <w:pStyle w:val="23"/>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3</w:t>
            </w:r>
          </w:p>
        </w:tc>
        <w:tc>
          <w:tcPr>
            <w:tcW w:w="1019" w:type="pct"/>
            <w:vAlign w:val="center"/>
          </w:tcPr>
          <w:p>
            <w:pPr>
              <w:pStyle w:val="23"/>
              <w:spacing w:line="30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报价</w:t>
            </w:r>
          </w:p>
        </w:tc>
        <w:tc>
          <w:tcPr>
            <w:tcW w:w="3665" w:type="pct"/>
            <w:vAlign w:val="center"/>
          </w:tcPr>
          <w:p>
            <w:pPr>
              <w:pStyle w:val="23"/>
              <w:spacing w:line="30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报价应是完成本项目所有采购内容和比选文件规定的其它全部费用，最终用户验收合格后的总价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8" w:hRule="atLeast"/>
          <w:jc w:val="center"/>
        </w:trPr>
        <w:tc>
          <w:tcPr>
            <w:tcW w:w="314" w:type="pct"/>
            <w:vAlign w:val="center"/>
          </w:tcPr>
          <w:p>
            <w:pPr>
              <w:pStyle w:val="23"/>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4</w:t>
            </w:r>
          </w:p>
        </w:tc>
        <w:tc>
          <w:tcPr>
            <w:tcW w:w="1019" w:type="pct"/>
            <w:vAlign w:val="center"/>
          </w:tcPr>
          <w:p>
            <w:pPr>
              <w:pStyle w:val="23"/>
              <w:spacing w:line="300" w:lineRule="auto"/>
              <w:jc w:val="center"/>
              <w:rPr>
                <w:rFonts w:ascii="Times New Roman" w:hAnsi="Times New Roman" w:eastAsia="仿宋" w:cs="Times New Roman"/>
                <w:sz w:val="22"/>
                <w:szCs w:val="22"/>
                <w:lang w:val="zh-CN"/>
              </w:rPr>
            </w:pPr>
            <w:r>
              <w:rPr>
                <w:rFonts w:ascii="Times New Roman" w:hAnsi="Times New Roman" w:eastAsia="仿宋" w:cs="Times New Roman"/>
                <w:sz w:val="22"/>
                <w:szCs w:val="22"/>
                <w:lang w:val="zh-CN"/>
              </w:rPr>
              <w:t>合同价款支付</w:t>
            </w:r>
          </w:p>
        </w:tc>
        <w:tc>
          <w:tcPr>
            <w:tcW w:w="3665" w:type="pct"/>
            <w:vAlign w:val="center"/>
          </w:tcPr>
          <w:p>
            <w:pPr>
              <w:pStyle w:val="23"/>
              <w:spacing w:line="30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固定综合单价，详见投标文件《分项报价明细表》（按实际产生的维修费用结算）：每项维修完工后按甲方审核标准的维修方案及甲方代表现场签证单确认工作量；维修款每半年结算并付款一次。《分项报价明细表》之报价已包含税金、管理费、措施费、人料机等全部费用，除报价外，甲方不另行支付任何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pPr>
              <w:pStyle w:val="23"/>
              <w:spacing w:line="300" w:lineRule="auto"/>
              <w:jc w:val="center"/>
              <w:rPr>
                <w:rFonts w:hint="eastAsia" w:ascii="Times New Roman" w:hAnsi="Times New Roman" w:eastAsia="仿宋" w:cs="Times New Roman"/>
                <w:sz w:val="22"/>
                <w:szCs w:val="22"/>
              </w:rPr>
            </w:pPr>
            <w:r>
              <w:rPr>
                <w:rFonts w:hint="eastAsia" w:ascii="Times New Roman" w:hAnsi="Times New Roman" w:eastAsia="仿宋" w:cs="Times New Roman"/>
                <w:sz w:val="22"/>
                <w:szCs w:val="22"/>
              </w:rPr>
              <w:t>5</w:t>
            </w:r>
          </w:p>
        </w:tc>
        <w:tc>
          <w:tcPr>
            <w:tcW w:w="1762" w:type="dxa"/>
            <w:vAlign w:val="center"/>
          </w:tcPr>
          <w:p>
            <w:pPr>
              <w:pStyle w:val="23"/>
              <w:spacing w:line="300" w:lineRule="auto"/>
              <w:jc w:val="center"/>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履约验收</w:t>
            </w:r>
          </w:p>
        </w:tc>
        <w:tc>
          <w:tcPr>
            <w:tcW w:w="6338" w:type="dxa"/>
            <w:vAlign w:val="center"/>
          </w:tcPr>
          <w:p>
            <w:pPr>
              <w:pStyle w:val="23"/>
              <w:spacing w:line="300" w:lineRule="auto"/>
              <w:ind w:left="210" w:leftChars="100"/>
              <w:jc w:val="both"/>
              <w:rPr>
                <w:rFonts w:hint="eastAsia" w:ascii="Times New Roman" w:hAnsi="Times New Roman" w:eastAsia="仿宋" w:cs="Times New Roman"/>
                <w:sz w:val="22"/>
                <w:szCs w:val="22"/>
                <w:highlight w:val="none"/>
              </w:rPr>
            </w:pPr>
            <w:r>
              <w:rPr>
                <w:rFonts w:hint="eastAsia" w:ascii="Times New Roman" w:hAnsi="Times New Roman" w:eastAsia="仿宋" w:cs="Times New Roman"/>
                <w:sz w:val="22"/>
                <w:szCs w:val="22"/>
                <w:highlight w:val="none"/>
              </w:rPr>
              <w:t>参照《财政部关于进一步加强政府采购需求和履约验收管理的指导意见》（财库〔2016〕205号）、《政府采购需求管理办法》（财库〔2021〕22号）的要求进行验收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pPr>
              <w:pStyle w:val="23"/>
              <w:spacing w:line="300" w:lineRule="auto"/>
              <w:jc w:val="center"/>
              <w:rPr>
                <w:rFonts w:ascii="Times New Roman" w:hAnsi="Times New Roman" w:eastAsia="仿宋" w:cs="Times New Roman"/>
                <w:sz w:val="22"/>
                <w:szCs w:val="22"/>
              </w:rPr>
            </w:pPr>
            <w:bookmarkStart w:id="32" w:name="_Toc32743"/>
            <w:bookmarkStart w:id="33" w:name="_Toc28829"/>
            <w:r>
              <w:rPr>
                <w:rFonts w:ascii="Times New Roman" w:hAnsi="Times New Roman" w:eastAsia="仿宋" w:cs="Times New Roman"/>
                <w:sz w:val="22"/>
                <w:szCs w:val="22"/>
              </w:rPr>
              <w:t>6</w:t>
            </w:r>
          </w:p>
        </w:tc>
        <w:tc>
          <w:tcPr>
            <w:tcW w:w="1762" w:type="dxa"/>
            <w:vAlign w:val="center"/>
          </w:tcPr>
          <w:p>
            <w:pPr>
              <w:pStyle w:val="23"/>
              <w:spacing w:line="30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质保期限</w:t>
            </w:r>
          </w:p>
        </w:tc>
        <w:tc>
          <w:tcPr>
            <w:tcW w:w="6338" w:type="dxa"/>
            <w:vAlign w:val="center"/>
          </w:tcPr>
          <w:p>
            <w:pPr>
              <w:pStyle w:val="23"/>
              <w:spacing w:line="30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竣工验收合格后12个月。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pPr>
              <w:pStyle w:val="23"/>
              <w:spacing w:line="30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7</w:t>
            </w:r>
          </w:p>
        </w:tc>
        <w:tc>
          <w:tcPr>
            <w:tcW w:w="1762" w:type="dxa"/>
            <w:vAlign w:val="center"/>
          </w:tcPr>
          <w:p>
            <w:pPr>
              <w:pStyle w:val="23"/>
              <w:spacing w:line="300" w:lineRule="auto"/>
              <w:jc w:val="center"/>
              <w:rPr>
                <w:rFonts w:hint="eastAsia"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报价说明</w:t>
            </w:r>
          </w:p>
        </w:tc>
        <w:tc>
          <w:tcPr>
            <w:tcW w:w="6338" w:type="dxa"/>
            <w:vAlign w:val="center"/>
          </w:tcPr>
          <w:p>
            <w:pPr>
              <w:spacing w:line="360" w:lineRule="auto"/>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（1）本项目采用固定综合单价，需按项提供分项报价。</w:t>
            </w:r>
          </w:p>
          <w:p>
            <w:pPr>
              <w:spacing w:line="360" w:lineRule="auto"/>
              <w:rPr>
                <w:rFonts w:hint="eastAsia"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lang w:val="zh-CN"/>
              </w:rPr>
              <w:t>2</w:t>
            </w:r>
            <w:r>
              <w:rPr>
                <w:rFonts w:hint="eastAsia" w:ascii="Times New Roman" w:hAnsi="Times New Roman" w:eastAsia="仿宋" w:cs="Times New Roman"/>
                <w:kern w:val="0"/>
                <w:sz w:val="22"/>
                <w:lang w:val="zh-CN"/>
              </w:rPr>
              <w:t>）供应商承担的家具维修质量未达到合同约定的标准应承担的违约责任：未达质量标准的，供应商进行返工、整改，至直达到标准，造成的经济损失供应商自行承担。两次返工、整改仍不能达到质量验收规范要求标准的，采购人有权拒绝支付该项目费用，且在结算中不予计取。</w:t>
            </w:r>
          </w:p>
        </w:tc>
      </w:tr>
      <w:bookmarkEnd w:id="32"/>
      <w:bookmarkEnd w:id="33"/>
    </w:tbl>
    <w:p>
      <w:r>
        <w:br w:type="page"/>
      </w:r>
    </w:p>
    <w:p>
      <w:pPr>
        <w:pStyle w:val="5"/>
        <w:spacing w:line="400" w:lineRule="exact"/>
        <w:jc w:val="center"/>
        <w:rPr>
          <w:rFonts w:ascii="仿宋" w:hAnsi="仿宋" w:eastAsia="仿宋"/>
          <w:color w:val="000000"/>
          <w:sz w:val="36"/>
          <w:szCs w:val="36"/>
        </w:rPr>
      </w:pPr>
      <w:r>
        <w:rPr>
          <w:rFonts w:hint="eastAsia" w:ascii="仿宋" w:hAnsi="仿宋" w:eastAsia="仿宋"/>
          <w:color w:val="000000"/>
          <w:sz w:val="36"/>
          <w:szCs w:val="36"/>
        </w:rPr>
        <w:t>第五章 比选评审办法</w:t>
      </w:r>
      <w:bookmarkEnd w:id="31"/>
    </w:p>
    <w:p>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一、总则</w:t>
      </w:r>
    </w:p>
    <w:p>
      <w:pPr>
        <w:spacing w:line="360" w:lineRule="auto"/>
        <w:ind w:firstLine="470" w:firstLineChars="196"/>
        <w:rPr>
          <w:rFonts w:ascii="仿宋" w:hAnsi="仿宋" w:eastAsia="仿宋"/>
          <w:sz w:val="24"/>
          <w:szCs w:val="24"/>
        </w:rPr>
      </w:pPr>
      <w:r>
        <w:rPr>
          <w:rFonts w:hint="eastAsia" w:ascii="仿宋" w:hAnsi="仿宋" w:eastAsia="仿宋"/>
          <w:sz w:val="24"/>
          <w:szCs w:val="24"/>
        </w:rPr>
        <w:t>1.比选人将根据比选项目特点组建比选评审委员会，采取综合评分法。</w:t>
      </w:r>
    </w:p>
    <w:p>
      <w:pPr>
        <w:spacing w:line="360" w:lineRule="auto"/>
        <w:ind w:firstLine="470" w:firstLineChars="196"/>
        <w:rPr>
          <w:rFonts w:ascii="仿宋" w:hAnsi="仿宋" w:eastAsia="仿宋"/>
          <w:sz w:val="24"/>
          <w:szCs w:val="24"/>
        </w:rPr>
      </w:pPr>
      <w:r>
        <w:rPr>
          <w:rFonts w:hint="eastAsia" w:ascii="仿宋" w:hAnsi="仿宋" w:eastAsia="仿宋"/>
          <w:sz w:val="24"/>
          <w:szCs w:val="24"/>
        </w:rPr>
        <w:t>2.比选评审工作应遵循公平、公正、科学及择优的原则，并以相同的比选评审程序和标准对待所有的比选申请人。</w:t>
      </w:r>
    </w:p>
    <w:p>
      <w:pPr>
        <w:spacing w:line="360" w:lineRule="auto"/>
        <w:ind w:firstLine="470" w:firstLineChars="196"/>
        <w:rPr>
          <w:rFonts w:ascii="仿宋" w:hAnsi="仿宋" w:eastAsia="仿宋"/>
          <w:sz w:val="24"/>
          <w:szCs w:val="24"/>
        </w:rPr>
      </w:pPr>
      <w:r>
        <w:rPr>
          <w:rFonts w:hint="eastAsia" w:ascii="仿宋" w:hAnsi="仿宋" w:eastAsia="仿宋"/>
          <w:sz w:val="24"/>
          <w:szCs w:val="24"/>
        </w:rPr>
        <w:t>3.比选评审委员会按照比选文件规定的比选评审方法和标准进行比选评审，并独立履行下列职责：</w:t>
      </w:r>
    </w:p>
    <w:p>
      <w:pPr>
        <w:spacing w:line="360" w:lineRule="auto"/>
        <w:ind w:firstLine="470" w:firstLineChars="196"/>
        <w:rPr>
          <w:rFonts w:ascii="仿宋" w:hAnsi="仿宋" w:eastAsia="仿宋"/>
          <w:sz w:val="24"/>
          <w:szCs w:val="24"/>
        </w:rPr>
      </w:pPr>
      <w:r>
        <w:rPr>
          <w:rFonts w:hint="eastAsia" w:ascii="仿宋" w:hAnsi="仿宋" w:eastAsia="仿宋"/>
          <w:sz w:val="24"/>
          <w:szCs w:val="24"/>
        </w:rPr>
        <w:t>（1）审查比选申请文件是否符合比选文件要求，并作出评价；</w:t>
      </w:r>
    </w:p>
    <w:p>
      <w:pPr>
        <w:spacing w:line="360" w:lineRule="auto"/>
        <w:ind w:firstLine="470" w:firstLineChars="196"/>
        <w:rPr>
          <w:rFonts w:ascii="仿宋" w:hAnsi="仿宋" w:eastAsia="仿宋"/>
          <w:sz w:val="24"/>
          <w:szCs w:val="24"/>
        </w:rPr>
      </w:pPr>
      <w:r>
        <w:rPr>
          <w:rFonts w:hint="eastAsia" w:ascii="仿宋" w:hAnsi="仿宋" w:eastAsia="仿宋"/>
          <w:sz w:val="24"/>
          <w:szCs w:val="24"/>
        </w:rPr>
        <w:t>（2）要求参加比选申请人对比选申请文件有关事项作出解释或者澄清；</w:t>
      </w:r>
    </w:p>
    <w:p>
      <w:pPr>
        <w:spacing w:line="360" w:lineRule="auto"/>
        <w:ind w:firstLine="470" w:firstLineChars="196"/>
        <w:rPr>
          <w:rFonts w:ascii="仿宋" w:hAnsi="仿宋" w:eastAsia="仿宋"/>
          <w:sz w:val="24"/>
          <w:szCs w:val="24"/>
        </w:rPr>
      </w:pPr>
      <w:r>
        <w:rPr>
          <w:rFonts w:hint="eastAsia" w:ascii="仿宋" w:hAnsi="仿宋" w:eastAsia="仿宋"/>
          <w:sz w:val="24"/>
          <w:szCs w:val="24"/>
        </w:rPr>
        <w:t>（3）推荐中选候选人名单；</w:t>
      </w:r>
      <w:bookmarkStart w:id="34" w:name="_Toc217446098"/>
    </w:p>
    <w:p>
      <w:pPr>
        <w:spacing w:line="360" w:lineRule="auto"/>
        <w:ind w:firstLine="562" w:firstLineChars="200"/>
        <w:jc w:val="center"/>
        <w:outlineLvl w:val="1"/>
        <w:rPr>
          <w:rFonts w:ascii="Times New Roman" w:hAnsi="Times New Roman" w:eastAsia="仿宋" w:cs="Times New Roman"/>
          <w:b/>
          <w:sz w:val="28"/>
          <w:szCs w:val="28"/>
        </w:rPr>
      </w:pPr>
      <w:r>
        <w:rPr>
          <w:rFonts w:hint="eastAsia" w:ascii="Times New Roman" w:hAnsi="Times New Roman" w:eastAsia="仿宋" w:cs="Times New Roman"/>
          <w:b/>
          <w:sz w:val="28"/>
          <w:szCs w:val="28"/>
        </w:rPr>
        <w:t>二、比选评审</w:t>
      </w:r>
      <w:bookmarkEnd w:id="34"/>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1.资格性检查。</w:t>
      </w:r>
      <w:r>
        <w:rPr>
          <w:rFonts w:hint="eastAsia" w:ascii="仿宋" w:hAnsi="仿宋" w:eastAsia="仿宋"/>
          <w:sz w:val="24"/>
          <w:szCs w:val="24"/>
        </w:rPr>
        <w:t>根据比选文件的规定，对比选申请文件中的资格证明等进行审查，以确定比选比选申请人是否具备比选资格。</w:t>
      </w:r>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2.符合性检查。</w:t>
      </w:r>
      <w:r>
        <w:rPr>
          <w:rFonts w:hint="eastAsia" w:ascii="仿宋" w:hAnsi="仿宋" w:eastAsia="仿宋"/>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3.澄清有关问题</w:t>
      </w:r>
      <w:r>
        <w:rPr>
          <w:rFonts w:hint="eastAsia" w:ascii="仿宋" w:hAnsi="仿宋" w:eastAsia="仿宋"/>
          <w:sz w:val="24"/>
          <w:szCs w:val="24"/>
        </w:rPr>
        <w:t>。比选评审委员会可要求比选申请人对其比选申请文件中非实质性的有关问题进行澄清、说明或者补正。有关澄清、说明或者补正的要求和答复应以书面形式提交。比选申请人的澄清、说明或者补正不得超出比选申请文件的范围或者改变比选申请文件的实质性内容。</w:t>
      </w:r>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4.比较与评价</w:t>
      </w:r>
      <w:r>
        <w:rPr>
          <w:rFonts w:hint="eastAsia" w:ascii="仿宋" w:hAnsi="仿宋" w:eastAsia="仿宋"/>
          <w:sz w:val="24"/>
          <w:szCs w:val="24"/>
        </w:rPr>
        <w:t>。按比选文件中规定的比选评审方法和标准，对资格性检查和符合性检查合格的比选申请文件按照以下综合评分表进行综合比较与评价。对各投标文件进行详细评审打分，满分为</w:t>
      </w:r>
      <w:r>
        <w:rPr>
          <w:rFonts w:ascii="仿宋" w:hAnsi="仿宋" w:eastAsia="仿宋"/>
          <w:sz w:val="24"/>
          <w:szCs w:val="24"/>
        </w:rPr>
        <w:t xml:space="preserve"> 100 </w:t>
      </w:r>
      <w:r>
        <w:rPr>
          <w:rFonts w:hint="eastAsia" w:ascii="仿宋" w:hAnsi="仿宋" w:eastAsia="仿宋"/>
          <w:sz w:val="24"/>
          <w:szCs w:val="24"/>
        </w:rPr>
        <w:t>分。</w:t>
      </w:r>
    </w:p>
    <w:p>
      <w:pPr>
        <w:spacing w:line="360" w:lineRule="auto"/>
        <w:ind w:firstLine="472" w:firstLineChars="196"/>
        <w:rPr>
          <w:rFonts w:ascii="仿宋" w:hAnsi="仿宋" w:eastAsia="仿宋"/>
          <w:b/>
          <w:sz w:val="24"/>
          <w:szCs w:val="24"/>
        </w:rPr>
      </w:pPr>
      <w:r>
        <w:rPr>
          <w:rFonts w:hint="eastAsia" w:ascii="仿宋" w:hAnsi="仿宋" w:eastAsia="仿宋"/>
          <w:b/>
          <w:sz w:val="24"/>
          <w:szCs w:val="24"/>
        </w:rPr>
        <w:t>详细评分标准如下表：</w:t>
      </w:r>
    </w:p>
    <w:tbl>
      <w:tblPr>
        <w:tblStyle w:val="18"/>
        <w:tblW w:w="88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2"/>
        <w:gridCol w:w="1265"/>
        <w:gridCol w:w="485"/>
        <w:gridCol w:w="5569"/>
        <w:gridCol w:w="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522" w:type="dxa"/>
          </w:tcPr>
          <w:p>
            <w:pPr>
              <w:pStyle w:val="30"/>
              <w:ind w:left="164"/>
              <w:rPr>
                <w:rFonts w:cstheme="minorBidi"/>
                <w:kern w:val="2"/>
                <w:sz w:val="24"/>
                <w:szCs w:val="24"/>
                <w:lang w:val="en-US" w:bidi="ar-SA"/>
              </w:rPr>
            </w:pPr>
            <w:r>
              <w:rPr>
                <w:rFonts w:hint="eastAsia" w:cstheme="minorBidi"/>
                <w:kern w:val="2"/>
                <w:sz w:val="24"/>
                <w:szCs w:val="24"/>
                <w:lang w:val="en-US" w:bidi="ar-SA"/>
              </w:rPr>
              <w:t>序</w:t>
            </w:r>
          </w:p>
          <w:p>
            <w:pPr>
              <w:pStyle w:val="30"/>
              <w:ind w:left="169"/>
              <w:rPr>
                <w:rFonts w:cstheme="minorBidi"/>
                <w:kern w:val="2"/>
                <w:sz w:val="24"/>
                <w:szCs w:val="24"/>
                <w:lang w:val="en-US" w:bidi="ar-SA"/>
              </w:rPr>
            </w:pPr>
            <w:r>
              <w:rPr>
                <w:rFonts w:hint="eastAsia" w:cstheme="minorBidi"/>
                <w:kern w:val="2"/>
                <w:sz w:val="24"/>
                <w:szCs w:val="24"/>
                <w:lang w:val="en-US" w:bidi="ar-SA"/>
              </w:rPr>
              <w:t>号</w:t>
            </w:r>
          </w:p>
        </w:tc>
        <w:tc>
          <w:tcPr>
            <w:tcW w:w="1265" w:type="dxa"/>
          </w:tcPr>
          <w:p>
            <w:pPr>
              <w:pStyle w:val="30"/>
              <w:ind w:left="234"/>
              <w:rPr>
                <w:rFonts w:cstheme="minorBidi"/>
                <w:kern w:val="2"/>
                <w:sz w:val="24"/>
                <w:szCs w:val="24"/>
                <w:lang w:val="en-US" w:bidi="ar-SA"/>
              </w:rPr>
            </w:pPr>
            <w:r>
              <w:rPr>
                <w:rFonts w:hint="eastAsia" w:cstheme="minorBidi"/>
                <w:kern w:val="2"/>
                <w:sz w:val="24"/>
                <w:szCs w:val="24"/>
                <w:lang w:val="en-US" w:bidi="ar-SA"/>
              </w:rPr>
              <w:t>评分因素</w:t>
            </w:r>
          </w:p>
          <w:p>
            <w:pPr>
              <w:pStyle w:val="30"/>
              <w:ind w:left="340"/>
              <w:rPr>
                <w:rFonts w:cstheme="minorBidi"/>
                <w:kern w:val="2"/>
                <w:sz w:val="24"/>
                <w:szCs w:val="24"/>
                <w:lang w:val="en-US" w:bidi="ar-SA"/>
              </w:rPr>
            </w:pPr>
            <w:r>
              <w:rPr>
                <w:rFonts w:hint="eastAsia" w:cstheme="minorBidi"/>
                <w:kern w:val="2"/>
                <w:sz w:val="24"/>
                <w:szCs w:val="24"/>
                <w:lang w:val="en-US" w:bidi="ar-SA"/>
              </w:rPr>
              <w:t>及权重</w:t>
            </w:r>
          </w:p>
        </w:tc>
        <w:tc>
          <w:tcPr>
            <w:tcW w:w="485" w:type="dxa"/>
          </w:tcPr>
          <w:p>
            <w:pPr>
              <w:pStyle w:val="30"/>
              <w:ind w:left="106"/>
              <w:rPr>
                <w:rFonts w:cstheme="minorBidi"/>
                <w:kern w:val="2"/>
                <w:sz w:val="24"/>
                <w:szCs w:val="24"/>
                <w:lang w:val="en-US" w:bidi="ar-SA"/>
              </w:rPr>
            </w:pPr>
            <w:r>
              <w:rPr>
                <w:rFonts w:hint="eastAsia" w:cstheme="minorBidi"/>
                <w:kern w:val="2"/>
                <w:sz w:val="24"/>
                <w:szCs w:val="24"/>
                <w:lang w:val="en-US" w:bidi="ar-SA"/>
              </w:rPr>
              <w:t>分</w:t>
            </w:r>
          </w:p>
          <w:p>
            <w:pPr>
              <w:pStyle w:val="30"/>
              <w:ind w:left="106"/>
              <w:rPr>
                <w:rFonts w:cstheme="minorBidi"/>
                <w:kern w:val="2"/>
                <w:sz w:val="24"/>
                <w:szCs w:val="24"/>
                <w:lang w:val="en-US" w:bidi="ar-SA"/>
              </w:rPr>
            </w:pPr>
            <w:r>
              <w:rPr>
                <w:rFonts w:hint="eastAsia" w:cstheme="minorBidi"/>
                <w:kern w:val="2"/>
                <w:sz w:val="24"/>
                <w:szCs w:val="24"/>
                <w:lang w:val="en-US" w:bidi="ar-SA"/>
              </w:rPr>
              <w:t>值</w:t>
            </w:r>
          </w:p>
        </w:tc>
        <w:tc>
          <w:tcPr>
            <w:tcW w:w="5569" w:type="dxa"/>
          </w:tcPr>
          <w:p>
            <w:pPr>
              <w:pStyle w:val="30"/>
              <w:ind w:right="2565"/>
              <w:jc w:val="center"/>
              <w:rPr>
                <w:rFonts w:cstheme="minorBidi"/>
                <w:kern w:val="2"/>
                <w:sz w:val="24"/>
                <w:szCs w:val="24"/>
                <w:lang w:val="en-US" w:bidi="ar-SA"/>
              </w:rPr>
            </w:pPr>
            <w:r>
              <w:rPr>
                <w:rFonts w:hint="eastAsia" w:cstheme="minorBidi"/>
                <w:kern w:val="2"/>
                <w:sz w:val="24"/>
                <w:szCs w:val="24"/>
                <w:lang w:val="en-US" w:bidi="ar-SA"/>
              </w:rPr>
              <w:t xml:space="preserve"> </w:t>
            </w:r>
            <w:r>
              <w:rPr>
                <w:rFonts w:cstheme="minorBidi"/>
                <w:kern w:val="2"/>
                <w:sz w:val="24"/>
                <w:szCs w:val="24"/>
                <w:lang w:val="en-US" w:bidi="ar-SA"/>
              </w:rPr>
              <w:t xml:space="preserve">               </w:t>
            </w:r>
            <w:r>
              <w:rPr>
                <w:rFonts w:hint="eastAsia" w:cstheme="minorBidi"/>
                <w:kern w:val="2"/>
                <w:sz w:val="24"/>
                <w:szCs w:val="24"/>
                <w:lang w:val="en-US" w:bidi="ar-SA"/>
              </w:rPr>
              <w:t>评分标准</w:t>
            </w:r>
          </w:p>
        </w:tc>
        <w:tc>
          <w:tcPr>
            <w:tcW w:w="978" w:type="dxa"/>
          </w:tcPr>
          <w:p>
            <w:pPr>
              <w:pStyle w:val="30"/>
              <w:ind w:left="302"/>
              <w:rPr>
                <w:rFonts w:cstheme="minorBidi"/>
                <w:kern w:val="2"/>
                <w:sz w:val="24"/>
                <w:szCs w:val="24"/>
                <w:lang w:val="en-US" w:bidi="ar-SA"/>
              </w:rPr>
            </w:pPr>
            <w:r>
              <w:rPr>
                <w:rFonts w:hint="eastAsia" w:cstheme="minorBidi"/>
                <w:kern w:val="2"/>
                <w:sz w:val="24"/>
                <w:szCs w:val="24"/>
                <w:lang w:val="en-US" w:bidi="ar-SA"/>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522" w:type="dxa"/>
            <w:vAlign w:val="center"/>
          </w:tcPr>
          <w:p>
            <w:pPr>
              <w:pStyle w:val="30"/>
              <w:ind w:left="8"/>
              <w:jc w:val="center"/>
              <w:rPr>
                <w:rFonts w:cstheme="minorBidi"/>
                <w:kern w:val="2"/>
                <w:sz w:val="24"/>
                <w:szCs w:val="24"/>
                <w:lang w:val="en-US" w:bidi="ar-SA"/>
              </w:rPr>
            </w:pPr>
            <w:r>
              <w:rPr>
                <w:rFonts w:hint="eastAsia" w:cstheme="minorBidi"/>
                <w:kern w:val="2"/>
                <w:sz w:val="24"/>
                <w:szCs w:val="24"/>
                <w:lang w:val="en-US" w:bidi="ar-SA"/>
              </w:rPr>
              <w:t>1</w:t>
            </w:r>
          </w:p>
        </w:tc>
        <w:tc>
          <w:tcPr>
            <w:tcW w:w="1265" w:type="dxa"/>
            <w:vAlign w:val="center"/>
          </w:tcPr>
          <w:p>
            <w:pPr>
              <w:pStyle w:val="30"/>
              <w:ind w:left="251"/>
              <w:jc w:val="center"/>
              <w:rPr>
                <w:rFonts w:cstheme="minorBidi"/>
                <w:kern w:val="2"/>
                <w:sz w:val="24"/>
                <w:szCs w:val="24"/>
                <w:lang w:val="en-US" w:bidi="ar-SA"/>
              </w:rPr>
            </w:pPr>
            <w:r>
              <w:rPr>
                <w:rFonts w:hint="eastAsia" w:cstheme="minorBidi"/>
                <w:kern w:val="2"/>
                <w:sz w:val="24"/>
                <w:szCs w:val="24"/>
                <w:lang w:val="en-US" w:bidi="ar-SA"/>
              </w:rPr>
              <w:t>报价</w:t>
            </w:r>
          </w:p>
        </w:tc>
        <w:tc>
          <w:tcPr>
            <w:tcW w:w="485" w:type="dxa"/>
            <w:vAlign w:val="center"/>
          </w:tcPr>
          <w:p>
            <w:pPr>
              <w:pStyle w:val="30"/>
              <w:jc w:val="center"/>
              <w:rPr>
                <w:rFonts w:cstheme="minorBidi"/>
                <w:kern w:val="2"/>
                <w:sz w:val="24"/>
                <w:szCs w:val="24"/>
                <w:lang w:val="en-US" w:bidi="ar-SA"/>
              </w:rPr>
            </w:pPr>
            <w:r>
              <w:rPr>
                <w:rFonts w:cstheme="minorBidi"/>
                <w:kern w:val="2"/>
                <w:sz w:val="24"/>
                <w:szCs w:val="24"/>
                <w:lang w:val="en-US" w:bidi="ar-SA"/>
              </w:rPr>
              <w:t>30</w:t>
            </w:r>
            <w:r>
              <w:rPr>
                <w:rFonts w:hint="eastAsia" w:cstheme="minorBidi"/>
                <w:kern w:val="2"/>
                <w:sz w:val="24"/>
                <w:szCs w:val="24"/>
                <w:lang w:val="en-US" w:bidi="ar-SA"/>
              </w:rPr>
              <w:t>分</w:t>
            </w:r>
          </w:p>
        </w:tc>
        <w:tc>
          <w:tcPr>
            <w:tcW w:w="5569" w:type="dxa"/>
          </w:tcPr>
          <w:p>
            <w:pPr>
              <w:pStyle w:val="30"/>
              <w:ind w:left="107"/>
              <w:rPr>
                <w:rFonts w:cstheme="minorBidi"/>
                <w:kern w:val="2"/>
                <w:sz w:val="24"/>
                <w:szCs w:val="24"/>
                <w:lang w:val="en-US" w:bidi="ar-SA"/>
              </w:rPr>
            </w:pPr>
            <w:r>
              <w:rPr>
                <w:rFonts w:hint="eastAsia" w:cstheme="minorBidi"/>
                <w:kern w:val="2"/>
                <w:sz w:val="24"/>
                <w:szCs w:val="24"/>
                <w:lang w:val="en-US" w:bidi="ar-SA"/>
              </w:rPr>
              <w:t>满足招标文件要求且价格最低的报价为投标基准价，其价格分为满分。其他供应商的价格分统一按照下列公式计算：磋商报价得分=(投标基准价／投标报价) *</w:t>
            </w:r>
            <w:r>
              <w:rPr>
                <w:rFonts w:cstheme="minorBidi"/>
                <w:kern w:val="2"/>
                <w:sz w:val="24"/>
                <w:szCs w:val="24"/>
                <w:lang w:val="en-US" w:bidi="ar-SA"/>
              </w:rPr>
              <w:t>30</w:t>
            </w:r>
            <w:r>
              <w:rPr>
                <w:rFonts w:hint="eastAsia" w:cstheme="minorBidi"/>
                <w:kern w:val="2"/>
                <w:sz w:val="24"/>
                <w:szCs w:val="24"/>
                <w:lang w:val="en-US" w:bidi="ar-SA"/>
              </w:rPr>
              <w:t>。</w:t>
            </w:r>
          </w:p>
        </w:tc>
        <w:tc>
          <w:tcPr>
            <w:tcW w:w="978" w:type="dxa"/>
          </w:tcPr>
          <w:p>
            <w:pPr>
              <w:pStyle w:val="30"/>
              <w:ind w:left="182" w:right="171"/>
              <w:rPr>
                <w:rFonts w:cstheme="minorBidi"/>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522" w:type="dxa"/>
            <w:vMerge w:val="restart"/>
            <w:vAlign w:val="center"/>
          </w:tcPr>
          <w:p>
            <w:pPr>
              <w:pStyle w:val="30"/>
              <w:ind w:left="8"/>
              <w:jc w:val="center"/>
              <w:rPr>
                <w:rFonts w:cstheme="minorBidi"/>
                <w:kern w:val="2"/>
                <w:sz w:val="24"/>
                <w:szCs w:val="24"/>
                <w:lang w:val="en-US" w:bidi="ar-SA"/>
              </w:rPr>
            </w:pPr>
            <w:r>
              <w:rPr>
                <w:rFonts w:hint="eastAsia" w:cstheme="minorBidi"/>
                <w:kern w:val="2"/>
                <w:sz w:val="24"/>
                <w:szCs w:val="24"/>
                <w:lang w:val="en-US" w:bidi="ar-SA"/>
              </w:rPr>
              <w:t>2</w:t>
            </w:r>
          </w:p>
        </w:tc>
        <w:tc>
          <w:tcPr>
            <w:tcW w:w="1265" w:type="dxa"/>
            <w:vMerge w:val="restart"/>
            <w:vAlign w:val="center"/>
          </w:tcPr>
          <w:p>
            <w:pPr>
              <w:pStyle w:val="30"/>
              <w:ind w:left="107"/>
              <w:rPr>
                <w:rFonts w:hint="eastAsia" w:cstheme="minorBidi"/>
                <w:kern w:val="2"/>
                <w:sz w:val="24"/>
                <w:szCs w:val="24"/>
                <w:lang w:val="en-US" w:bidi="ar-SA"/>
              </w:rPr>
            </w:pPr>
          </w:p>
          <w:p>
            <w:pPr>
              <w:pStyle w:val="30"/>
              <w:ind w:left="107"/>
              <w:rPr>
                <w:rFonts w:hint="eastAsia" w:cstheme="minorBidi"/>
                <w:kern w:val="2"/>
                <w:sz w:val="24"/>
                <w:szCs w:val="24"/>
                <w:lang w:val="en-US" w:bidi="ar-SA"/>
              </w:rPr>
            </w:pPr>
          </w:p>
          <w:p>
            <w:pPr>
              <w:pStyle w:val="30"/>
              <w:ind w:left="107"/>
              <w:rPr>
                <w:rFonts w:hint="eastAsia" w:cstheme="minorBidi"/>
                <w:kern w:val="2"/>
                <w:sz w:val="24"/>
                <w:szCs w:val="24"/>
                <w:lang w:val="en-US" w:bidi="ar-SA"/>
              </w:rPr>
            </w:pPr>
          </w:p>
          <w:p>
            <w:pPr>
              <w:pStyle w:val="30"/>
              <w:ind w:left="107"/>
              <w:rPr>
                <w:rFonts w:hint="eastAsia" w:cstheme="minorBidi"/>
                <w:kern w:val="2"/>
                <w:sz w:val="24"/>
                <w:szCs w:val="24"/>
                <w:lang w:val="en-US" w:bidi="ar-SA"/>
              </w:rPr>
            </w:pPr>
          </w:p>
          <w:p>
            <w:pPr>
              <w:pStyle w:val="30"/>
              <w:ind w:left="107"/>
              <w:rPr>
                <w:rFonts w:hint="eastAsia" w:cstheme="minorBidi"/>
                <w:kern w:val="2"/>
                <w:sz w:val="24"/>
                <w:szCs w:val="24"/>
                <w:lang w:val="en-US" w:bidi="ar-SA"/>
              </w:rPr>
            </w:pPr>
          </w:p>
          <w:p>
            <w:pPr>
              <w:pStyle w:val="30"/>
              <w:ind w:left="107"/>
              <w:rPr>
                <w:rFonts w:hint="eastAsia" w:cstheme="minorBidi"/>
                <w:kern w:val="2"/>
                <w:sz w:val="24"/>
                <w:szCs w:val="24"/>
                <w:lang w:val="en-US" w:bidi="ar-SA"/>
              </w:rPr>
            </w:pPr>
          </w:p>
          <w:p>
            <w:pPr>
              <w:pStyle w:val="30"/>
              <w:ind w:left="107"/>
              <w:rPr>
                <w:rFonts w:hint="eastAsia" w:cstheme="minorBidi"/>
                <w:kern w:val="2"/>
                <w:sz w:val="24"/>
                <w:szCs w:val="24"/>
                <w:lang w:val="en-US" w:bidi="ar-SA"/>
              </w:rPr>
            </w:pPr>
          </w:p>
          <w:p>
            <w:pPr>
              <w:pStyle w:val="30"/>
              <w:ind w:left="107"/>
              <w:rPr>
                <w:rFonts w:hint="eastAsia" w:cstheme="minorBidi"/>
                <w:kern w:val="2"/>
                <w:sz w:val="24"/>
                <w:szCs w:val="24"/>
                <w:lang w:val="en-US" w:bidi="ar-SA"/>
              </w:rPr>
            </w:pPr>
          </w:p>
          <w:p>
            <w:pPr>
              <w:pStyle w:val="30"/>
              <w:ind w:left="107"/>
              <w:rPr>
                <w:rFonts w:hint="eastAsia" w:cstheme="minorBidi"/>
                <w:kern w:val="2"/>
                <w:sz w:val="24"/>
                <w:szCs w:val="24"/>
                <w:lang w:val="en-US" w:bidi="ar-SA"/>
              </w:rPr>
            </w:pPr>
          </w:p>
          <w:p>
            <w:pPr>
              <w:pStyle w:val="30"/>
              <w:ind w:left="107"/>
              <w:rPr>
                <w:rFonts w:hint="eastAsia" w:cstheme="minorBidi"/>
                <w:kern w:val="2"/>
                <w:sz w:val="24"/>
                <w:szCs w:val="24"/>
                <w:lang w:val="en-US" w:bidi="ar-SA"/>
              </w:rPr>
            </w:pPr>
          </w:p>
          <w:p>
            <w:pPr>
              <w:pStyle w:val="30"/>
              <w:ind w:left="107"/>
              <w:rPr>
                <w:rFonts w:hint="eastAsia" w:cstheme="minorBidi"/>
                <w:kern w:val="2"/>
                <w:sz w:val="24"/>
                <w:szCs w:val="24"/>
                <w:lang w:val="en-US" w:bidi="ar-SA"/>
              </w:rPr>
            </w:pPr>
          </w:p>
          <w:p>
            <w:pPr>
              <w:pStyle w:val="30"/>
              <w:ind w:left="107"/>
              <w:rPr>
                <w:rFonts w:hint="eastAsia" w:cstheme="minorBidi"/>
                <w:kern w:val="2"/>
                <w:sz w:val="24"/>
                <w:szCs w:val="24"/>
                <w:lang w:val="en-US" w:bidi="ar-SA"/>
              </w:rPr>
            </w:pPr>
          </w:p>
          <w:p>
            <w:pPr>
              <w:pStyle w:val="30"/>
              <w:ind w:left="107"/>
              <w:rPr>
                <w:rFonts w:hint="eastAsia" w:cstheme="minorBidi"/>
                <w:kern w:val="2"/>
                <w:sz w:val="24"/>
                <w:szCs w:val="24"/>
                <w:lang w:val="en-US" w:bidi="ar-SA"/>
              </w:rPr>
            </w:pPr>
          </w:p>
          <w:p>
            <w:pPr>
              <w:pStyle w:val="30"/>
              <w:ind w:left="107"/>
              <w:jc w:val="center"/>
              <w:rPr>
                <w:rFonts w:hint="eastAsia" w:cstheme="minorBidi"/>
                <w:kern w:val="2"/>
                <w:sz w:val="24"/>
                <w:szCs w:val="24"/>
                <w:lang w:val="en-US" w:bidi="ar-SA"/>
              </w:rPr>
            </w:pPr>
            <w:r>
              <w:rPr>
                <w:rFonts w:hint="eastAsia" w:cstheme="minorBidi"/>
                <w:kern w:val="2"/>
                <w:sz w:val="24"/>
                <w:szCs w:val="24"/>
                <w:lang w:val="en-US" w:bidi="ar-SA"/>
              </w:rPr>
              <w:t>技术</w:t>
            </w:r>
          </w:p>
          <w:p>
            <w:pPr>
              <w:pStyle w:val="30"/>
              <w:ind w:left="107"/>
              <w:jc w:val="center"/>
              <w:rPr>
                <w:rFonts w:cstheme="minorBidi"/>
                <w:kern w:val="2"/>
                <w:sz w:val="24"/>
                <w:szCs w:val="24"/>
                <w:lang w:val="en-US" w:bidi="ar-SA"/>
              </w:rPr>
            </w:pPr>
            <w:r>
              <w:rPr>
                <w:rFonts w:hint="eastAsia" w:cstheme="minorBidi"/>
                <w:kern w:val="2"/>
                <w:sz w:val="24"/>
                <w:szCs w:val="24"/>
                <w:lang w:val="en-US" w:bidi="ar-SA"/>
              </w:rPr>
              <w:t>服务</w:t>
            </w:r>
          </w:p>
          <w:p>
            <w:pPr>
              <w:pStyle w:val="30"/>
              <w:ind w:left="107"/>
              <w:jc w:val="center"/>
              <w:rPr>
                <w:rFonts w:cstheme="minorBidi"/>
                <w:kern w:val="2"/>
                <w:sz w:val="24"/>
                <w:szCs w:val="24"/>
                <w:lang w:val="en-US" w:bidi="ar-SA"/>
              </w:rPr>
            </w:pPr>
            <w:r>
              <w:rPr>
                <w:rFonts w:hint="eastAsia" w:cstheme="minorBidi"/>
                <w:kern w:val="2"/>
                <w:sz w:val="24"/>
                <w:szCs w:val="24"/>
                <w:lang w:val="en-US" w:bidi="ar-SA"/>
              </w:rPr>
              <w:t>方案</w:t>
            </w:r>
          </w:p>
        </w:tc>
        <w:tc>
          <w:tcPr>
            <w:tcW w:w="485" w:type="dxa"/>
            <w:vMerge w:val="restart"/>
            <w:vAlign w:val="center"/>
          </w:tcPr>
          <w:p>
            <w:pPr>
              <w:pStyle w:val="30"/>
              <w:ind w:left="107"/>
              <w:rPr>
                <w:rFonts w:cstheme="minorBidi"/>
                <w:kern w:val="2"/>
                <w:sz w:val="24"/>
                <w:szCs w:val="24"/>
                <w:lang w:val="en-US" w:bidi="ar-SA"/>
              </w:rPr>
            </w:pPr>
            <w:r>
              <w:rPr>
                <w:rFonts w:cstheme="minorBidi"/>
                <w:kern w:val="2"/>
                <w:sz w:val="24"/>
                <w:szCs w:val="24"/>
                <w:lang w:val="en-US" w:bidi="ar-SA"/>
              </w:rPr>
              <w:t>45</w:t>
            </w:r>
            <w:r>
              <w:rPr>
                <w:rFonts w:hint="eastAsia" w:cstheme="minorBidi"/>
                <w:kern w:val="2"/>
                <w:sz w:val="24"/>
                <w:szCs w:val="24"/>
                <w:lang w:val="en-US" w:bidi="ar-SA"/>
              </w:rPr>
              <w:t>分</w:t>
            </w:r>
          </w:p>
        </w:tc>
        <w:tc>
          <w:tcPr>
            <w:tcW w:w="5569" w:type="dxa"/>
            <w:vAlign w:val="center"/>
          </w:tcPr>
          <w:p>
            <w:pPr>
              <w:pStyle w:val="30"/>
              <w:ind w:left="107"/>
              <w:rPr>
                <w:rFonts w:cstheme="minorBidi"/>
                <w:kern w:val="2"/>
                <w:sz w:val="24"/>
                <w:szCs w:val="24"/>
                <w:lang w:val="en-US" w:bidi="ar-SA"/>
              </w:rPr>
            </w:pPr>
            <w:r>
              <w:rPr>
                <w:rFonts w:hint="eastAsia" w:cstheme="minorBidi"/>
                <w:kern w:val="2"/>
                <w:sz w:val="24"/>
                <w:szCs w:val="24"/>
                <w:lang w:val="en-US" w:bidi="ar-SA"/>
              </w:rPr>
              <w:t>根据供应商针对本项目提供的维修施工方案与技术措施进行评审：①维修施工组织方案；（5分）②技术保证措施方案；（5分）③项目部的协调措施；（3分）④维修施工过程中的重难点分析；（3分）⑤劳动生产力计划；（1分）⑥主要机械设备配备。（1分）各项内容为专门针对本项目编制，符合本项目实际情况，共计得分1</w:t>
            </w:r>
            <w:r>
              <w:rPr>
                <w:rFonts w:cstheme="minorBidi"/>
                <w:kern w:val="2"/>
                <w:sz w:val="24"/>
                <w:szCs w:val="24"/>
                <w:lang w:val="en-US" w:bidi="ar-SA"/>
              </w:rPr>
              <w:t>8</w:t>
            </w:r>
            <w:r>
              <w:rPr>
                <w:rFonts w:hint="eastAsia" w:cstheme="minorBidi"/>
                <w:kern w:val="2"/>
                <w:sz w:val="24"/>
                <w:szCs w:val="24"/>
                <w:lang w:val="en-US" w:bidi="ar-SA"/>
              </w:rPr>
              <w:t>分；每缺少一项内容或该项内容非专门针对本项目或内容不符合本项目实际情况的按要求扣分。</w:t>
            </w:r>
          </w:p>
        </w:tc>
        <w:tc>
          <w:tcPr>
            <w:tcW w:w="978" w:type="dxa"/>
          </w:tcPr>
          <w:p>
            <w:pPr>
              <w:pStyle w:val="30"/>
              <w:ind w:left="182" w:right="171"/>
              <w:jc w:val="center"/>
              <w:rPr>
                <w:rFonts w:cstheme="minorBidi"/>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522" w:type="dxa"/>
            <w:vMerge w:val="continue"/>
            <w:vAlign w:val="center"/>
          </w:tcPr>
          <w:p>
            <w:pPr>
              <w:pStyle w:val="30"/>
              <w:ind w:left="8"/>
              <w:jc w:val="center"/>
              <w:rPr>
                <w:rFonts w:cstheme="minorBidi"/>
                <w:kern w:val="2"/>
                <w:sz w:val="24"/>
                <w:szCs w:val="24"/>
                <w:lang w:val="en-US" w:bidi="ar-SA"/>
              </w:rPr>
            </w:pPr>
          </w:p>
        </w:tc>
        <w:tc>
          <w:tcPr>
            <w:tcW w:w="1265" w:type="dxa"/>
            <w:vMerge w:val="continue"/>
            <w:vAlign w:val="center"/>
          </w:tcPr>
          <w:p>
            <w:pPr>
              <w:pStyle w:val="30"/>
              <w:ind w:left="107"/>
              <w:rPr>
                <w:rFonts w:cstheme="minorBidi"/>
                <w:kern w:val="2"/>
                <w:sz w:val="24"/>
                <w:szCs w:val="24"/>
                <w:lang w:val="en-US" w:bidi="ar-SA"/>
              </w:rPr>
            </w:pPr>
          </w:p>
        </w:tc>
        <w:tc>
          <w:tcPr>
            <w:tcW w:w="485" w:type="dxa"/>
            <w:vMerge w:val="continue"/>
            <w:vAlign w:val="center"/>
          </w:tcPr>
          <w:p>
            <w:pPr>
              <w:pStyle w:val="30"/>
              <w:ind w:left="107"/>
              <w:rPr>
                <w:rFonts w:cstheme="minorBidi"/>
                <w:kern w:val="2"/>
                <w:sz w:val="24"/>
                <w:szCs w:val="24"/>
                <w:lang w:val="en-US" w:bidi="ar-SA"/>
              </w:rPr>
            </w:pPr>
          </w:p>
        </w:tc>
        <w:tc>
          <w:tcPr>
            <w:tcW w:w="5569" w:type="dxa"/>
            <w:vAlign w:val="center"/>
          </w:tcPr>
          <w:p>
            <w:pPr>
              <w:pStyle w:val="30"/>
              <w:ind w:left="107"/>
              <w:rPr>
                <w:rFonts w:cstheme="minorBidi"/>
                <w:kern w:val="2"/>
                <w:sz w:val="24"/>
                <w:szCs w:val="24"/>
                <w:lang w:val="en-US" w:bidi="ar-SA"/>
              </w:rPr>
            </w:pPr>
            <w:r>
              <w:rPr>
                <w:rFonts w:hint="eastAsia" w:cstheme="minorBidi"/>
                <w:kern w:val="2"/>
                <w:sz w:val="24"/>
                <w:szCs w:val="24"/>
                <w:lang w:val="en-US" w:bidi="ar-SA"/>
              </w:rPr>
              <w:t>根据供应商针对本项目提供的质量管理体系与措施进行评审：①质量管理组织体系；②材料质量检查制度；③维修施工质量的自查与改进制度。各项内容为专门针对本项目编制，符合本项目实际情况，能够保障项目顺利实施的得</w:t>
            </w:r>
            <w:r>
              <w:rPr>
                <w:rFonts w:cstheme="minorBidi"/>
                <w:kern w:val="2"/>
                <w:sz w:val="24"/>
                <w:szCs w:val="24"/>
                <w:lang w:val="en-US" w:bidi="ar-SA"/>
              </w:rPr>
              <w:t>9</w:t>
            </w:r>
            <w:r>
              <w:rPr>
                <w:rFonts w:hint="eastAsia" w:cstheme="minorBidi"/>
                <w:kern w:val="2"/>
                <w:sz w:val="24"/>
                <w:szCs w:val="24"/>
                <w:lang w:val="en-US" w:bidi="ar-SA"/>
              </w:rPr>
              <w:t>分；每缺少一项内容或该项内容非专门针对本项目或内容不符合本项目实际情况的，每有一项扣</w:t>
            </w:r>
            <w:r>
              <w:rPr>
                <w:rFonts w:cstheme="minorBidi"/>
                <w:kern w:val="2"/>
                <w:sz w:val="24"/>
                <w:szCs w:val="24"/>
                <w:lang w:val="en-US" w:bidi="ar-SA"/>
              </w:rPr>
              <w:t>3</w:t>
            </w:r>
            <w:r>
              <w:rPr>
                <w:rFonts w:hint="eastAsia" w:cstheme="minorBidi"/>
                <w:kern w:val="2"/>
                <w:sz w:val="24"/>
                <w:szCs w:val="24"/>
                <w:lang w:val="en-US" w:bidi="ar-SA"/>
              </w:rPr>
              <w:t>分，扣完为止。</w:t>
            </w:r>
          </w:p>
        </w:tc>
        <w:tc>
          <w:tcPr>
            <w:tcW w:w="978" w:type="dxa"/>
          </w:tcPr>
          <w:p>
            <w:pPr>
              <w:pStyle w:val="30"/>
              <w:ind w:left="182" w:right="171"/>
              <w:jc w:val="center"/>
              <w:rPr>
                <w:rFonts w:cstheme="minorBidi"/>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522" w:type="dxa"/>
            <w:vMerge w:val="continue"/>
            <w:vAlign w:val="center"/>
          </w:tcPr>
          <w:p>
            <w:pPr>
              <w:pStyle w:val="30"/>
              <w:ind w:left="8"/>
              <w:jc w:val="center"/>
              <w:rPr>
                <w:rFonts w:cstheme="minorBidi"/>
                <w:kern w:val="2"/>
                <w:sz w:val="24"/>
                <w:szCs w:val="24"/>
                <w:lang w:val="en-US" w:bidi="ar-SA"/>
              </w:rPr>
            </w:pPr>
          </w:p>
        </w:tc>
        <w:tc>
          <w:tcPr>
            <w:tcW w:w="1265" w:type="dxa"/>
            <w:vMerge w:val="continue"/>
            <w:vAlign w:val="center"/>
          </w:tcPr>
          <w:p>
            <w:pPr>
              <w:pStyle w:val="30"/>
              <w:ind w:left="107"/>
              <w:rPr>
                <w:rFonts w:cstheme="minorBidi"/>
                <w:kern w:val="2"/>
                <w:sz w:val="24"/>
                <w:szCs w:val="24"/>
                <w:lang w:val="en-US" w:bidi="ar-SA"/>
              </w:rPr>
            </w:pPr>
          </w:p>
        </w:tc>
        <w:tc>
          <w:tcPr>
            <w:tcW w:w="485" w:type="dxa"/>
            <w:vMerge w:val="continue"/>
            <w:vAlign w:val="center"/>
          </w:tcPr>
          <w:p>
            <w:pPr>
              <w:pStyle w:val="30"/>
              <w:ind w:left="107"/>
              <w:rPr>
                <w:rFonts w:cstheme="minorBidi"/>
                <w:kern w:val="2"/>
                <w:sz w:val="24"/>
                <w:szCs w:val="24"/>
                <w:lang w:val="en-US" w:bidi="ar-SA"/>
              </w:rPr>
            </w:pPr>
          </w:p>
        </w:tc>
        <w:tc>
          <w:tcPr>
            <w:tcW w:w="5569" w:type="dxa"/>
            <w:vAlign w:val="center"/>
          </w:tcPr>
          <w:p>
            <w:pPr>
              <w:pStyle w:val="30"/>
              <w:ind w:left="107"/>
              <w:rPr>
                <w:rFonts w:cstheme="minorBidi"/>
                <w:kern w:val="2"/>
                <w:sz w:val="24"/>
                <w:szCs w:val="24"/>
                <w:lang w:val="en-US" w:bidi="ar-SA"/>
              </w:rPr>
            </w:pPr>
            <w:r>
              <w:rPr>
                <w:rFonts w:hint="eastAsia" w:cstheme="minorBidi"/>
                <w:kern w:val="2"/>
                <w:sz w:val="24"/>
                <w:szCs w:val="24"/>
                <w:lang w:val="en-US" w:bidi="ar-SA"/>
              </w:rPr>
              <w:t>根据供应商针对本项目提供的安全文明施工管理体系与措施进行评审：①安全保证体系；②安全责任体系；③安全管理制度；④文明施工组织措施；⑤材料临时堆放与保护措施；⑥安全应急救援预案。各项内容为专门针对本项目编制，符合本项目实际情况，能够保障项目顺利实施的得</w:t>
            </w:r>
            <w:r>
              <w:rPr>
                <w:rFonts w:cstheme="minorBidi"/>
                <w:kern w:val="2"/>
                <w:sz w:val="24"/>
                <w:szCs w:val="24"/>
                <w:lang w:val="en-US" w:bidi="ar-SA"/>
              </w:rPr>
              <w:t>12</w:t>
            </w:r>
            <w:r>
              <w:rPr>
                <w:rFonts w:hint="eastAsia" w:cstheme="minorBidi"/>
                <w:kern w:val="2"/>
                <w:sz w:val="24"/>
                <w:szCs w:val="24"/>
                <w:lang w:val="en-US" w:bidi="ar-SA"/>
              </w:rPr>
              <w:t>分；每缺少一项内容或该项内容非专门针对本项目或内容不符合本项目实际情况的，每有一项扣</w:t>
            </w:r>
            <w:r>
              <w:rPr>
                <w:rFonts w:cstheme="minorBidi"/>
                <w:kern w:val="2"/>
                <w:sz w:val="24"/>
                <w:szCs w:val="24"/>
                <w:lang w:val="en-US" w:bidi="ar-SA"/>
              </w:rPr>
              <w:t>2</w:t>
            </w:r>
            <w:r>
              <w:rPr>
                <w:rFonts w:hint="eastAsia" w:cstheme="minorBidi"/>
                <w:kern w:val="2"/>
                <w:sz w:val="24"/>
                <w:szCs w:val="24"/>
                <w:lang w:val="en-US" w:bidi="ar-SA"/>
              </w:rPr>
              <w:t>分，扣完为止。</w:t>
            </w:r>
          </w:p>
        </w:tc>
        <w:tc>
          <w:tcPr>
            <w:tcW w:w="978" w:type="dxa"/>
          </w:tcPr>
          <w:p>
            <w:pPr>
              <w:pStyle w:val="30"/>
              <w:ind w:left="182" w:right="171"/>
              <w:jc w:val="center"/>
              <w:rPr>
                <w:rFonts w:cstheme="minorBidi"/>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522" w:type="dxa"/>
            <w:vMerge w:val="continue"/>
            <w:vAlign w:val="center"/>
          </w:tcPr>
          <w:p>
            <w:pPr>
              <w:pStyle w:val="30"/>
              <w:ind w:left="8"/>
              <w:jc w:val="center"/>
              <w:rPr>
                <w:rFonts w:cstheme="minorBidi"/>
                <w:kern w:val="2"/>
                <w:sz w:val="24"/>
                <w:szCs w:val="24"/>
                <w:lang w:val="en-US" w:bidi="ar-SA"/>
              </w:rPr>
            </w:pPr>
          </w:p>
        </w:tc>
        <w:tc>
          <w:tcPr>
            <w:tcW w:w="1265" w:type="dxa"/>
            <w:vMerge w:val="continue"/>
            <w:vAlign w:val="center"/>
          </w:tcPr>
          <w:p>
            <w:pPr>
              <w:pStyle w:val="30"/>
              <w:ind w:left="107"/>
              <w:rPr>
                <w:rFonts w:cstheme="minorBidi"/>
                <w:kern w:val="2"/>
                <w:sz w:val="24"/>
                <w:szCs w:val="24"/>
                <w:lang w:val="en-US" w:bidi="ar-SA"/>
              </w:rPr>
            </w:pPr>
          </w:p>
        </w:tc>
        <w:tc>
          <w:tcPr>
            <w:tcW w:w="485" w:type="dxa"/>
            <w:vMerge w:val="continue"/>
            <w:vAlign w:val="center"/>
          </w:tcPr>
          <w:p>
            <w:pPr>
              <w:pStyle w:val="30"/>
              <w:ind w:left="107"/>
              <w:rPr>
                <w:rFonts w:cstheme="minorBidi"/>
                <w:kern w:val="2"/>
                <w:sz w:val="24"/>
                <w:szCs w:val="24"/>
                <w:lang w:val="en-US" w:bidi="ar-SA"/>
              </w:rPr>
            </w:pPr>
          </w:p>
        </w:tc>
        <w:tc>
          <w:tcPr>
            <w:tcW w:w="5569" w:type="dxa"/>
            <w:vAlign w:val="center"/>
          </w:tcPr>
          <w:p>
            <w:pPr>
              <w:pStyle w:val="30"/>
              <w:ind w:left="107"/>
              <w:rPr>
                <w:rFonts w:cstheme="minorBidi"/>
                <w:kern w:val="2"/>
                <w:sz w:val="24"/>
                <w:szCs w:val="24"/>
                <w:lang w:val="en-US" w:bidi="ar-SA"/>
              </w:rPr>
            </w:pPr>
            <w:r>
              <w:rPr>
                <w:rFonts w:hint="eastAsia" w:cstheme="minorBidi"/>
                <w:kern w:val="2"/>
                <w:sz w:val="24"/>
                <w:szCs w:val="24"/>
                <w:lang w:val="en-US" w:bidi="ar-SA"/>
              </w:rPr>
              <w:t>根据供应商针对本项目提供的环境保护管理体系与措施进行评审：①环境保护管理体系；②污染物处理、扬尘处理、噪音控制；③维修垃圾处理、废弃物处理。各项内容为专门针对本项目编制，符合本项目实际情况，能够保障项目顺利实施的得6分；每缺少一项内容或该项内容非专门针对本项目或内容不符合本项目实际情况的，每有一项扣2分，扣完为止。</w:t>
            </w:r>
          </w:p>
        </w:tc>
        <w:tc>
          <w:tcPr>
            <w:tcW w:w="978" w:type="dxa"/>
          </w:tcPr>
          <w:p>
            <w:pPr>
              <w:pStyle w:val="30"/>
              <w:ind w:left="182" w:right="171"/>
              <w:jc w:val="center"/>
              <w:rPr>
                <w:rFonts w:cstheme="minorBidi"/>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522"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1265" w:type="dxa"/>
            <w:vAlign w:val="center"/>
          </w:tcPr>
          <w:p>
            <w:pPr>
              <w:jc w:val="center"/>
              <w:rPr>
                <w:rFonts w:hint="eastAsia" w:ascii="仿宋" w:hAnsi="仿宋" w:eastAsia="仿宋"/>
                <w:sz w:val="24"/>
                <w:szCs w:val="24"/>
              </w:rPr>
            </w:pPr>
            <w:r>
              <w:rPr>
                <w:rFonts w:hint="eastAsia" w:ascii="仿宋" w:hAnsi="仿宋" w:eastAsia="仿宋"/>
                <w:sz w:val="24"/>
                <w:szCs w:val="24"/>
              </w:rPr>
              <w:t>质量</w:t>
            </w:r>
          </w:p>
          <w:p>
            <w:pPr>
              <w:jc w:val="center"/>
              <w:rPr>
                <w:rFonts w:ascii="仿宋" w:hAnsi="仿宋" w:eastAsia="仿宋"/>
                <w:sz w:val="24"/>
                <w:szCs w:val="24"/>
              </w:rPr>
            </w:pPr>
            <w:r>
              <w:rPr>
                <w:rFonts w:hint="eastAsia" w:ascii="仿宋" w:hAnsi="仿宋" w:eastAsia="仿宋"/>
                <w:sz w:val="24"/>
                <w:szCs w:val="24"/>
              </w:rPr>
              <w:t>保障</w:t>
            </w:r>
          </w:p>
          <w:p>
            <w:pPr>
              <w:jc w:val="center"/>
              <w:rPr>
                <w:rFonts w:ascii="仿宋" w:hAnsi="仿宋" w:eastAsia="仿宋"/>
                <w:sz w:val="24"/>
                <w:szCs w:val="24"/>
              </w:rPr>
            </w:pPr>
          </w:p>
        </w:tc>
        <w:tc>
          <w:tcPr>
            <w:tcW w:w="485" w:type="dxa"/>
            <w:vAlign w:val="center"/>
          </w:tcPr>
          <w:p>
            <w:pPr>
              <w:jc w:val="center"/>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分</w:t>
            </w:r>
          </w:p>
        </w:tc>
        <w:tc>
          <w:tcPr>
            <w:tcW w:w="5569" w:type="dxa"/>
            <w:vAlign w:val="center"/>
          </w:tcPr>
          <w:p>
            <w:pPr>
              <w:rPr>
                <w:rFonts w:ascii="仿宋" w:hAnsi="仿宋" w:eastAsia="仿宋"/>
                <w:sz w:val="24"/>
                <w:szCs w:val="24"/>
              </w:rPr>
            </w:pPr>
            <w:r>
              <w:rPr>
                <w:rFonts w:hint="eastAsia" w:ascii="仿宋" w:hAnsi="仿宋" w:eastAsia="仿宋"/>
                <w:sz w:val="24"/>
                <w:szCs w:val="24"/>
              </w:rPr>
              <w:t>根据供应商提供的维修施工组织方案中的质量保证措施：</w:t>
            </w:r>
          </w:p>
          <w:p>
            <w:pPr>
              <w:tabs>
                <w:tab w:val="left" w:pos="312"/>
              </w:tabs>
              <w:rPr>
                <w:rFonts w:ascii="仿宋" w:hAnsi="仿宋" w:eastAsia="仿宋"/>
                <w:sz w:val="24"/>
                <w:szCs w:val="24"/>
              </w:rPr>
            </w:pPr>
            <w:r>
              <w:rPr>
                <w:rFonts w:hint="eastAsia" w:ascii="仿宋" w:hAnsi="仿宋" w:eastAsia="仿宋"/>
                <w:sz w:val="24"/>
                <w:szCs w:val="24"/>
              </w:rPr>
              <w:t>符合国家对公寓家具维修项目相关验收年限要求，后期维护及时迅速（24小时以内完成维修更换的）得</w:t>
            </w:r>
            <w:r>
              <w:rPr>
                <w:rFonts w:ascii="仿宋" w:hAnsi="仿宋" w:eastAsia="仿宋"/>
                <w:sz w:val="24"/>
                <w:szCs w:val="24"/>
              </w:rPr>
              <w:t>3</w:t>
            </w:r>
            <w:r>
              <w:rPr>
                <w:rFonts w:hint="eastAsia" w:ascii="仿宋" w:hAnsi="仿宋" w:eastAsia="仿宋"/>
                <w:sz w:val="24"/>
                <w:szCs w:val="24"/>
              </w:rPr>
              <w:t>分，每承诺完成维修少于三个小时的加1分，最多加3分。</w:t>
            </w:r>
          </w:p>
        </w:tc>
        <w:tc>
          <w:tcPr>
            <w:tcW w:w="978" w:type="dxa"/>
          </w:tcPr>
          <w:p>
            <w:pPr>
              <w:pStyle w:val="30"/>
              <w:ind w:left="182" w:right="171"/>
              <w:jc w:val="center"/>
              <w:rPr>
                <w:rFonts w:cstheme="minorBidi"/>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522" w:type="dxa"/>
            <w:vAlign w:val="center"/>
          </w:tcPr>
          <w:p>
            <w:pPr>
              <w:pStyle w:val="30"/>
              <w:jc w:val="center"/>
              <w:rPr>
                <w:rFonts w:cstheme="minorBidi"/>
                <w:kern w:val="2"/>
                <w:sz w:val="24"/>
                <w:szCs w:val="24"/>
                <w:lang w:val="en-US" w:bidi="ar-SA"/>
              </w:rPr>
            </w:pPr>
          </w:p>
          <w:p>
            <w:pPr>
              <w:pStyle w:val="30"/>
              <w:ind w:left="8"/>
              <w:jc w:val="center"/>
              <w:rPr>
                <w:rFonts w:cstheme="minorBidi"/>
                <w:kern w:val="2"/>
                <w:sz w:val="24"/>
                <w:szCs w:val="24"/>
                <w:lang w:val="en-US" w:bidi="ar-SA"/>
              </w:rPr>
            </w:pPr>
            <w:r>
              <w:rPr>
                <w:rFonts w:hint="eastAsia" w:cstheme="minorBidi"/>
                <w:kern w:val="2"/>
                <w:sz w:val="24"/>
                <w:szCs w:val="24"/>
                <w:lang w:val="en-US" w:bidi="ar-SA"/>
              </w:rPr>
              <w:t>4</w:t>
            </w:r>
          </w:p>
        </w:tc>
        <w:tc>
          <w:tcPr>
            <w:tcW w:w="1265" w:type="dxa"/>
            <w:vAlign w:val="center"/>
          </w:tcPr>
          <w:p>
            <w:pPr>
              <w:pStyle w:val="30"/>
              <w:ind w:left="580" w:right="212" w:hanging="360"/>
              <w:jc w:val="center"/>
              <w:rPr>
                <w:rFonts w:hint="eastAsia" w:cstheme="minorBidi"/>
                <w:kern w:val="2"/>
                <w:sz w:val="24"/>
                <w:szCs w:val="24"/>
                <w:lang w:val="en-US" w:bidi="ar-SA"/>
              </w:rPr>
            </w:pPr>
            <w:r>
              <w:rPr>
                <w:rFonts w:hint="eastAsia" w:cstheme="minorBidi"/>
                <w:kern w:val="2"/>
                <w:sz w:val="24"/>
                <w:szCs w:val="24"/>
                <w:lang w:val="en-US" w:bidi="ar-SA"/>
              </w:rPr>
              <w:t>类似</w:t>
            </w:r>
          </w:p>
          <w:p>
            <w:pPr>
              <w:pStyle w:val="30"/>
              <w:ind w:left="580" w:right="212" w:hanging="360"/>
              <w:jc w:val="center"/>
              <w:rPr>
                <w:rFonts w:cstheme="minorBidi"/>
                <w:kern w:val="2"/>
                <w:sz w:val="24"/>
                <w:szCs w:val="24"/>
                <w:lang w:val="en-US" w:bidi="ar-SA"/>
              </w:rPr>
            </w:pPr>
            <w:r>
              <w:rPr>
                <w:rFonts w:hint="eastAsia" w:cstheme="minorBidi"/>
                <w:kern w:val="2"/>
                <w:sz w:val="24"/>
                <w:szCs w:val="24"/>
                <w:lang w:val="en-US" w:bidi="ar-SA"/>
              </w:rPr>
              <w:t>业绩</w:t>
            </w:r>
          </w:p>
        </w:tc>
        <w:tc>
          <w:tcPr>
            <w:tcW w:w="485" w:type="dxa"/>
            <w:vAlign w:val="center"/>
          </w:tcPr>
          <w:p>
            <w:pPr>
              <w:pStyle w:val="30"/>
              <w:jc w:val="center"/>
              <w:rPr>
                <w:rFonts w:cstheme="minorBidi"/>
                <w:kern w:val="2"/>
                <w:sz w:val="24"/>
                <w:szCs w:val="24"/>
                <w:lang w:val="en-US" w:bidi="ar-SA"/>
              </w:rPr>
            </w:pPr>
            <w:r>
              <w:rPr>
                <w:rFonts w:hint="eastAsia" w:cstheme="minorBidi"/>
                <w:kern w:val="2"/>
                <w:sz w:val="24"/>
                <w:szCs w:val="24"/>
                <w:lang w:val="en-US" w:bidi="ar-SA"/>
              </w:rPr>
              <w:t>9分</w:t>
            </w:r>
          </w:p>
        </w:tc>
        <w:tc>
          <w:tcPr>
            <w:tcW w:w="5569" w:type="dxa"/>
          </w:tcPr>
          <w:p>
            <w:pPr>
              <w:pStyle w:val="30"/>
              <w:ind w:left="107"/>
              <w:rPr>
                <w:rFonts w:cstheme="minorBidi"/>
                <w:kern w:val="2"/>
                <w:sz w:val="24"/>
                <w:szCs w:val="24"/>
                <w:lang w:val="en-US" w:bidi="ar-SA"/>
              </w:rPr>
            </w:pPr>
            <w:r>
              <w:rPr>
                <w:rFonts w:hint="eastAsia" w:cstheme="minorBidi"/>
                <w:kern w:val="2"/>
                <w:sz w:val="24"/>
                <w:szCs w:val="24"/>
                <w:lang w:val="en-US" w:bidi="ar-SA"/>
              </w:rPr>
              <w:t>供应商具有近三年类似项目业绩的，每具有 1 个得 3 分，最多得9 分。（提供协议或合同复印件予以佐证，不提供或不满足不得分）</w:t>
            </w:r>
          </w:p>
        </w:tc>
        <w:tc>
          <w:tcPr>
            <w:tcW w:w="978" w:type="dxa"/>
          </w:tcPr>
          <w:p>
            <w:pPr>
              <w:pStyle w:val="30"/>
              <w:ind w:left="182" w:right="171"/>
              <w:rPr>
                <w:rFonts w:cstheme="minorBidi"/>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522" w:type="dxa"/>
            <w:vAlign w:val="center"/>
          </w:tcPr>
          <w:p>
            <w:pPr>
              <w:pStyle w:val="30"/>
              <w:jc w:val="center"/>
              <w:rPr>
                <w:rFonts w:cstheme="minorBidi"/>
                <w:kern w:val="2"/>
                <w:sz w:val="24"/>
                <w:szCs w:val="24"/>
                <w:lang w:val="en-US" w:bidi="ar-SA"/>
              </w:rPr>
            </w:pPr>
          </w:p>
          <w:p>
            <w:pPr>
              <w:pStyle w:val="30"/>
              <w:ind w:left="37"/>
              <w:jc w:val="center"/>
              <w:rPr>
                <w:rFonts w:cstheme="minorBidi"/>
                <w:kern w:val="2"/>
                <w:sz w:val="24"/>
                <w:szCs w:val="24"/>
                <w:lang w:val="en-US" w:bidi="ar-SA"/>
              </w:rPr>
            </w:pPr>
            <w:r>
              <w:rPr>
                <w:rFonts w:hint="eastAsia" w:cstheme="minorBidi"/>
                <w:kern w:val="2"/>
                <w:sz w:val="24"/>
                <w:szCs w:val="24"/>
                <w:lang w:val="en-US" w:bidi="ar-SA"/>
              </w:rPr>
              <w:t>5</w:t>
            </w:r>
          </w:p>
        </w:tc>
        <w:tc>
          <w:tcPr>
            <w:tcW w:w="1265" w:type="dxa"/>
            <w:vAlign w:val="center"/>
          </w:tcPr>
          <w:p>
            <w:pPr>
              <w:spacing w:line="360" w:lineRule="auto"/>
              <w:jc w:val="center"/>
              <w:rPr>
                <w:rFonts w:hint="eastAsia" w:ascii="仿宋" w:hAnsi="仿宋" w:eastAsia="仿宋"/>
                <w:sz w:val="24"/>
                <w:szCs w:val="24"/>
              </w:rPr>
            </w:pPr>
            <w:r>
              <w:rPr>
                <w:rFonts w:hint="eastAsia" w:ascii="仿宋" w:hAnsi="仿宋" w:eastAsia="仿宋"/>
                <w:sz w:val="24"/>
                <w:szCs w:val="24"/>
              </w:rPr>
              <w:t>人员</w:t>
            </w:r>
          </w:p>
          <w:p>
            <w:pPr>
              <w:spacing w:line="360" w:lineRule="auto"/>
              <w:jc w:val="center"/>
              <w:rPr>
                <w:rFonts w:ascii="仿宋" w:hAnsi="仿宋" w:eastAsia="仿宋"/>
                <w:sz w:val="24"/>
                <w:szCs w:val="24"/>
              </w:rPr>
            </w:pPr>
            <w:r>
              <w:rPr>
                <w:rFonts w:hint="eastAsia" w:ascii="仿宋" w:hAnsi="仿宋" w:eastAsia="仿宋"/>
                <w:sz w:val="24"/>
                <w:szCs w:val="24"/>
              </w:rPr>
              <w:t>配置</w:t>
            </w:r>
          </w:p>
          <w:p>
            <w:pPr>
              <w:pStyle w:val="11"/>
              <w:spacing w:after="0"/>
              <w:jc w:val="center"/>
              <w:rPr>
                <w:rFonts w:ascii="仿宋" w:hAnsi="仿宋" w:eastAsia="仿宋"/>
                <w:sz w:val="24"/>
                <w:szCs w:val="24"/>
              </w:rPr>
            </w:pPr>
          </w:p>
        </w:tc>
        <w:tc>
          <w:tcPr>
            <w:tcW w:w="48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7分</w:t>
            </w:r>
          </w:p>
        </w:tc>
        <w:tc>
          <w:tcPr>
            <w:tcW w:w="5569" w:type="dxa"/>
            <w:vAlign w:val="center"/>
          </w:tcPr>
          <w:p>
            <w:pPr>
              <w:pStyle w:val="11"/>
              <w:spacing w:after="0"/>
              <w:rPr>
                <w:rFonts w:ascii="仿宋" w:hAnsi="仿宋" w:eastAsia="仿宋"/>
                <w:sz w:val="24"/>
                <w:szCs w:val="24"/>
              </w:rPr>
            </w:pPr>
            <w:r>
              <w:rPr>
                <w:rFonts w:hint="eastAsia" w:ascii="仿宋" w:hAnsi="仿宋" w:eastAsia="仿宋"/>
                <w:sz w:val="24"/>
                <w:szCs w:val="24"/>
              </w:rPr>
              <w:t>技术维修负责人：持有设备维修技术负责人从业资格证得1分；</w:t>
            </w:r>
          </w:p>
          <w:p>
            <w:pPr>
              <w:pStyle w:val="11"/>
              <w:spacing w:after="0"/>
              <w:rPr>
                <w:rFonts w:ascii="仿宋" w:hAnsi="仿宋" w:eastAsia="仿宋"/>
                <w:sz w:val="24"/>
                <w:szCs w:val="24"/>
              </w:rPr>
            </w:pPr>
            <w:r>
              <w:rPr>
                <w:rFonts w:hint="eastAsia" w:ascii="仿宋" w:hAnsi="仿宋" w:eastAsia="仿宋"/>
                <w:sz w:val="24"/>
                <w:szCs w:val="24"/>
              </w:rPr>
              <w:t>维修质检员：持有设备维修质量检验员从业资格证得1分，取得设备维修或相关专业中级以上（含中级）专业技术职称（或职业水平）证书得1分；</w:t>
            </w:r>
          </w:p>
          <w:p>
            <w:pPr>
              <w:pStyle w:val="12"/>
              <w:snapToGrid w:val="0"/>
              <w:spacing w:line="360" w:lineRule="auto"/>
              <w:ind w:firstLine="480"/>
              <w:textAlignment w:val="baseline"/>
              <w:rPr>
                <w:rFonts w:ascii="仿宋" w:hAnsi="仿宋" w:eastAsia="仿宋" w:cstheme="minorBidi"/>
                <w:sz w:val="24"/>
                <w:szCs w:val="24"/>
              </w:rPr>
            </w:pPr>
            <w:r>
              <w:rPr>
                <w:rFonts w:hint="eastAsia" w:ascii="仿宋" w:hAnsi="仿宋" w:eastAsia="仿宋" w:cstheme="minorBidi"/>
                <w:sz w:val="24"/>
                <w:szCs w:val="24"/>
              </w:rPr>
              <w:t>其他人员：机修或电器维修工、钣金工、除漆工、焊接工（均需持有相关的从业资格证）配备齐全的得</w:t>
            </w:r>
            <w:r>
              <w:rPr>
                <w:rFonts w:ascii="仿宋" w:hAnsi="仿宋" w:eastAsia="仿宋" w:cstheme="minorBidi"/>
                <w:sz w:val="24"/>
                <w:szCs w:val="24"/>
              </w:rPr>
              <w:t>4</w:t>
            </w:r>
            <w:r>
              <w:rPr>
                <w:rFonts w:hint="eastAsia" w:ascii="仿宋" w:hAnsi="仿宋" w:eastAsia="仿宋" w:cstheme="minorBidi"/>
                <w:sz w:val="24"/>
                <w:szCs w:val="24"/>
              </w:rPr>
              <w:t>分，缺少一名扣1分，扣完为止。</w:t>
            </w:r>
          </w:p>
          <w:p>
            <w:pPr>
              <w:adjustRightInd w:val="0"/>
              <w:snapToGrid w:val="0"/>
              <w:spacing w:line="360" w:lineRule="auto"/>
              <w:rPr>
                <w:rFonts w:ascii="仿宋" w:hAnsi="仿宋" w:eastAsia="仿宋"/>
                <w:sz w:val="24"/>
                <w:szCs w:val="24"/>
              </w:rPr>
            </w:pPr>
            <w:r>
              <w:rPr>
                <w:rFonts w:hint="eastAsia" w:ascii="仿宋" w:hAnsi="仿宋" w:eastAsia="仿宋"/>
                <w:sz w:val="24"/>
                <w:szCs w:val="24"/>
              </w:rPr>
              <w:t>注：以上人员不重复计算，提供与所投单位签订的劳动关系证明材料复印件和有效证书复印件并加盖供应商鲜章。</w:t>
            </w:r>
          </w:p>
        </w:tc>
        <w:tc>
          <w:tcPr>
            <w:tcW w:w="978" w:type="dxa"/>
          </w:tcPr>
          <w:p>
            <w:pPr>
              <w:pStyle w:val="30"/>
              <w:ind w:left="182" w:right="171"/>
              <w:rPr>
                <w:rFonts w:cstheme="minorBidi"/>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522" w:type="dxa"/>
            <w:vAlign w:val="center"/>
          </w:tcPr>
          <w:p>
            <w:pPr>
              <w:pStyle w:val="30"/>
              <w:ind w:left="37"/>
              <w:jc w:val="center"/>
              <w:rPr>
                <w:rFonts w:cstheme="minorBidi"/>
                <w:kern w:val="2"/>
                <w:sz w:val="24"/>
                <w:szCs w:val="24"/>
                <w:lang w:val="en-US" w:bidi="ar-SA"/>
              </w:rPr>
            </w:pPr>
            <w:r>
              <w:rPr>
                <w:rFonts w:hint="eastAsia" w:cstheme="minorBidi"/>
                <w:kern w:val="2"/>
                <w:sz w:val="24"/>
                <w:szCs w:val="24"/>
                <w:lang w:val="en-US" w:bidi="ar-SA"/>
              </w:rPr>
              <w:t>6</w:t>
            </w:r>
          </w:p>
        </w:tc>
        <w:tc>
          <w:tcPr>
            <w:tcW w:w="1265" w:type="dxa"/>
            <w:vAlign w:val="center"/>
          </w:tcPr>
          <w:p>
            <w:pPr>
              <w:pStyle w:val="30"/>
              <w:ind w:left="220" w:right="212"/>
              <w:jc w:val="center"/>
              <w:rPr>
                <w:rFonts w:cstheme="minorBidi"/>
                <w:kern w:val="2"/>
                <w:sz w:val="24"/>
                <w:szCs w:val="24"/>
                <w:lang w:val="en-US" w:bidi="ar-SA"/>
              </w:rPr>
            </w:pPr>
            <w:r>
              <w:rPr>
                <w:rFonts w:hint="eastAsia" w:cstheme="minorBidi"/>
                <w:kern w:val="2"/>
                <w:sz w:val="24"/>
                <w:szCs w:val="24"/>
                <w:lang w:val="en-US" w:bidi="ar-SA"/>
              </w:rPr>
              <w:t>响应文件的规范性</w:t>
            </w:r>
          </w:p>
          <w:p>
            <w:pPr>
              <w:pStyle w:val="30"/>
              <w:ind w:left="218" w:right="212"/>
              <w:jc w:val="center"/>
              <w:rPr>
                <w:rFonts w:cstheme="minorBidi"/>
                <w:kern w:val="2"/>
                <w:sz w:val="24"/>
                <w:szCs w:val="24"/>
                <w:lang w:val="en-US" w:bidi="ar-SA"/>
              </w:rPr>
            </w:pPr>
          </w:p>
        </w:tc>
        <w:tc>
          <w:tcPr>
            <w:tcW w:w="485" w:type="dxa"/>
            <w:vAlign w:val="center"/>
          </w:tcPr>
          <w:p>
            <w:pPr>
              <w:pStyle w:val="30"/>
              <w:jc w:val="center"/>
              <w:rPr>
                <w:rFonts w:cstheme="minorBidi"/>
                <w:kern w:val="2"/>
                <w:sz w:val="24"/>
                <w:szCs w:val="24"/>
                <w:lang w:val="en-US" w:bidi="ar-SA"/>
              </w:rPr>
            </w:pPr>
            <w:r>
              <w:rPr>
                <w:rFonts w:hint="eastAsia" w:cstheme="minorBidi"/>
                <w:kern w:val="2"/>
                <w:sz w:val="24"/>
                <w:szCs w:val="24"/>
                <w:lang w:val="en-US" w:bidi="ar-SA"/>
              </w:rPr>
              <w:t>3分</w:t>
            </w:r>
          </w:p>
        </w:tc>
        <w:tc>
          <w:tcPr>
            <w:tcW w:w="5569" w:type="dxa"/>
          </w:tcPr>
          <w:p>
            <w:pPr>
              <w:pStyle w:val="30"/>
              <w:ind w:left="107" w:right="95"/>
              <w:rPr>
                <w:rFonts w:cstheme="minorBidi"/>
                <w:kern w:val="2"/>
                <w:sz w:val="24"/>
                <w:szCs w:val="24"/>
                <w:lang w:val="en-US" w:bidi="ar-SA"/>
              </w:rPr>
            </w:pPr>
            <w:r>
              <w:rPr>
                <w:rFonts w:hint="eastAsia" w:cstheme="minorBidi"/>
                <w:kern w:val="2"/>
                <w:sz w:val="24"/>
                <w:szCs w:val="24"/>
                <w:lang w:val="en-US" w:bidi="ar-SA"/>
              </w:rPr>
              <w:t>响应文件制作规范，有目录、页码，响应文件按评分表中的项目次序归类装订，没有偏差情形的得 3 分；每有一项细微偏差扣0.5分，直至该项分值扣完为止。</w:t>
            </w:r>
          </w:p>
        </w:tc>
        <w:tc>
          <w:tcPr>
            <w:tcW w:w="978" w:type="dxa"/>
          </w:tcPr>
          <w:p>
            <w:pPr>
              <w:pStyle w:val="30"/>
              <w:ind w:left="182" w:right="171"/>
              <w:rPr>
                <w:rFonts w:cstheme="minorBidi"/>
                <w:kern w:val="2"/>
                <w:sz w:val="24"/>
                <w:szCs w:val="24"/>
                <w:lang w:val="en-US" w:bidi="ar-SA"/>
              </w:rPr>
            </w:pPr>
          </w:p>
        </w:tc>
      </w:tr>
    </w:tbl>
    <w:p>
      <w:pPr>
        <w:spacing w:line="360" w:lineRule="auto"/>
        <w:rPr>
          <w:rFonts w:hint="eastAsia" w:ascii="仿宋" w:hAnsi="仿宋" w:eastAsia="仿宋"/>
          <w:b/>
          <w:bCs/>
          <w:sz w:val="24"/>
        </w:rPr>
      </w:pPr>
    </w:p>
    <w:p>
      <w:pPr>
        <w:spacing w:line="360" w:lineRule="auto"/>
        <w:ind w:firstLine="361" w:firstLineChars="150"/>
      </w:pPr>
      <w:r>
        <w:rPr>
          <w:rFonts w:hint="eastAsia" w:ascii="仿宋" w:hAnsi="仿宋" w:eastAsia="仿宋"/>
          <w:b/>
          <w:bCs/>
          <w:sz w:val="24"/>
        </w:rPr>
        <w:t>注：评分的取值按四舍五入法，保留小数点后两位。</w:t>
      </w:r>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5.推荐中选候选人名单。</w:t>
      </w:r>
      <w:r>
        <w:rPr>
          <w:rFonts w:hint="eastAsia" w:ascii="仿宋" w:hAnsi="仿宋" w:eastAsia="仿宋"/>
          <w:sz w:val="24"/>
          <w:szCs w:val="24"/>
        </w:rPr>
        <w:t>中选候选人数量应当根据采购需要确定，但必须按顺序排列中选候选人。</w:t>
      </w:r>
    </w:p>
    <w:p>
      <w:pPr>
        <w:spacing w:line="360" w:lineRule="auto"/>
        <w:ind w:firstLine="472" w:firstLineChars="196"/>
        <w:rPr>
          <w:rFonts w:ascii="仿宋" w:hAnsi="仿宋" w:eastAsia="仿宋"/>
          <w:sz w:val="24"/>
          <w:szCs w:val="24"/>
        </w:rPr>
      </w:pPr>
      <w:r>
        <w:rPr>
          <w:rFonts w:hint="eastAsia" w:ascii="仿宋" w:hAnsi="仿宋" w:eastAsia="仿宋"/>
          <w:b/>
          <w:bCs/>
          <w:sz w:val="24"/>
          <w:szCs w:val="24"/>
        </w:rPr>
        <w:t>6.编写比选评审报告。</w:t>
      </w:r>
      <w:r>
        <w:rPr>
          <w:rFonts w:hint="eastAsia" w:ascii="仿宋" w:hAnsi="仿宋" w:eastAsia="仿宋"/>
          <w:sz w:val="24"/>
          <w:szCs w:val="24"/>
        </w:rPr>
        <w:t>比选评审报告是比选评审委员会根据全体比选评审成员签字的原始比选评审记录和比选评审结果编写的报告。</w:t>
      </w:r>
    </w:p>
    <w:p>
      <w:pPr>
        <w:spacing w:line="360" w:lineRule="auto"/>
        <w:ind w:firstLine="472" w:firstLineChars="196"/>
      </w:pPr>
      <w:r>
        <w:rPr>
          <w:rFonts w:hint="eastAsia" w:ascii="仿宋" w:hAnsi="仿宋" w:eastAsia="仿宋"/>
          <w:b/>
          <w:bCs/>
          <w:sz w:val="24"/>
          <w:szCs w:val="24"/>
        </w:rPr>
        <w:t>7.中选。</w:t>
      </w:r>
      <w:r>
        <w:rPr>
          <w:rFonts w:hint="eastAsia" w:ascii="仿宋" w:hAnsi="仿宋" w:eastAsia="仿宋"/>
          <w:sz w:val="24"/>
          <w:szCs w:val="24"/>
        </w:rPr>
        <w:t>比选人根据中选候选人名单，原则上选择综合得分最高的比选申请人为中选人，若遇到特殊情况比选人可自主根据中选候选人名单确定中选人。</w:t>
      </w:r>
    </w:p>
    <w:p>
      <w:pPr>
        <w:pStyle w:val="5"/>
        <w:spacing w:line="400" w:lineRule="exact"/>
        <w:jc w:val="center"/>
        <w:rPr>
          <w:rFonts w:ascii="仿宋" w:hAnsi="仿宋" w:eastAsia="仿宋"/>
          <w:color w:val="000000"/>
          <w:sz w:val="36"/>
          <w:szCs w:val="36"/>
        </w:rPr>
      </w:pPr>
    </w:p>
    <w:p>
      <w:pPr>
        <w:pStyle w:val="5"/>
        <w:spacing w:line="400" w:lineRule="exact"/>
        <w:jc w:val="center"/>
        <w:rPr>
          <w:rFonts w:ascii="仿宋" w:hAnsi="仿宋" w:eastAsia="仿宋"/>
          <w:color w:val="000000"/>
          <w:sz w:val="36"/>
          <w:szCs w:val="36"/>
        </w:rPr>
      </w:pPr>
    </w:p>
    <w:p>
      <w:pPr>
        <w:rPr>
          <w:rFonts w:ascii="仿宋" w:hAnsi="仿宋" w:eastAsia="仿宋"/>
          <w:bCs/>
          <w:color w:val="000000"/>
          <w:sz w:val="36"/>
          <w:szCs w:val="36"/>
        </w:rPr>
      </w:pPr>
    </w:p>
    <w:p>
      <w:pPr>
        <w:rPr>
          <w:rFonts w:ascii="仿宋" w:hAnsi="仿宋" w:eastAsia="仿宋"/>
          <w:bCs/>
          <w:color w:val="000000"/>
          <w:sz w:val="36"/>
          <w:szCs w:val="36"/>
        </w:rPr>
      </w:pPr>
    </w:p>
    <w:p>
      <w:pPr>
        <w:ind w:firstLine="2520" w:firstLineChars="700"/>
        <w:rPr>
          <w:rFonts w:ascii="仿宋" w:hAnsi="仿宋" w:eastAsia="仿宋"/>
          <w:bCs/>
          <w:color w:val="000000"/>
          <w:sz w:val="36"/>
          <w:szCs w:val="36"/>
        </w:rPr>
      </w:pPr>
    </w:p>
    <w:p>
      <w:pPr>
        <w:ind w:firstLine="2520" w:firstLineChars="700"/>
        <w:rPr>
          <w:rFonts w:ascii="仿宋" w:hAnsi="仿宋" w:eastAsia="仿宋"/>
          <w:bCs/>
          <w:color w:val="000000"/>
          <w:sz w:val="36"/>
          <w:szCs w:val="36"/>
        </w:rPr>
      </w:pPr>
    </w:p>
    <w:p>
      <w:pPr>
        <w:ind w:firstLine="2520" w:firstLineChars="700"/>
        <w:rPr>
          <w:rFonts w:ascii="仿宋" w:hAnsi="仿宋" w:eastAsia="仿宋"/>
          <w:bCs/>
          <w:color w:val="000000"/>
          <w:sz w:val="36"/>
          <w:szCs w:val="36"/>
        </w:rPr>
      </w:pPr>
    </w:p>
    <w:p>
      <w:pPr>
        <w:ind w:firstLine="2520" w:firstLineChars="700"/>
        <w:rPr>
          <w:rFonts w:ascii="仿宋" w:hAnsi="仿宋" w:eastAsia="仿宋"/>
          <w:bCs/>
          <w:color w:val="000000"/>
          <w:sz w:val="36"/>
          <w:szCs w:val="36"/>
        </w:rPr>
      </w:pPr>
    </w:p>
    <w:p>
      <w:pPr>
        <w:ind w:firstLine="2520" w:firstLineChars="700"/>
        <w:rPr>
          <w:rFonts w:ascii="仿宋" w:hAnsi="仿宋" w:eastAsia="仿宋"/>
          <w:bCs/>
          <w:color w:val="000000"/>
          <w:sz w:val="36"/>
          <w:szCs w:val="36"/>
        </w:rPr>
      </w:pPr>
    </w:p>
    <w:p>
      <w:pPr>
        <w:ind w:firstLine="2520" w:firstLineChars="700"/>
        <w:rPr>
          <w:rFonts w:ascii="仿宋" w:hAnsi="仿宋" w:eastAsia="仿宋"/>
          <w:bCs/>
          <w:color w:val="000000"/>
          <w:sz w:val="36"/>
          <w:szCs w:val="36"/>
        </w:rPr>
      </w:pPr>
      <w:r>
        <w:rPr>
          <w:rFonts w:hint="eastAsia" w:ascii="仿宋" w:hAnsi="仿宋" w:eastAsia="仿宋"/>
          <w:bCs/>
          <w:color w:val="000000"/>
          <w:sz w:val="36"/>
          <w:szCs w:val="36"/>
        </w:rPr>
        <w:t>第六章 比选申请文件格式</w:t>
      </w:r>
      <w:bookmarkEnd w:id="30"/>
    </w:p>
    <w:p>
      <w:pPr>
        <w:ind w:firstLine="3975" w:firstLineChars="1100"/>
        <w:rPr>
          <w:rFonts w:ascii="仿宋" w:hAnsi="仿宋" w:eastAsia="仿宋" w:cs="Times New Roman"/>
          <w:b/>
          <w:sz w:val="36"/>
        </w:rPr>
      </w:pPr>
      <w:r>
        <w:rPr>
          <w:rFonts w:ascii="仿宋" w:hAnsi="仿宋" w:eastAsia="仿宋" w:cs="Times New Roman"/>
          <w:b/>
          <w:sz w:val="36"/>
        </w:rPr>
        <w:t>（正本）</w:t>
      </w:r>
    </w:p>
    <w:p>
      <w:pPr>
        <w:spacing w:line="360" w:lineRule="auto"/>
        <w:jc w:val="center"/>
        <w:rPr>
          <w:rFonts w:ascii="仿宋" w:hAnsi="仿宋" w:eastAsia="仿宋"/>
          <w:b/>
          <w:sz w:val="52"/>
          <w:szCs w:val="52"/>
        </w:rPr>
      </w:pPr>
    </w:p>
    <w:p>
      <w:pPr>
        <w:spacing w:line="360" w:lineRule="auto"/>
        <w:jc w:val="center"/>
        <w:rPr>
          <w:rFonts w:ascii="仿宋" w:hAnsi="仿宋" w:eastAsia="仿宋"/>
          <w:b/>
          <w:sz w:val="52"/>
          <w:szCs w:val="52"/>
        </w:rPr>
      </w:pPr>
    </w:p>
    <w:p>
      <w:pPr>
        <w:spacing w:line="360" w:lineRule="auto"/>
        <w:jc w:val="center"/>
        <w:rPr>
          <w:rFonts w:ascii="仿宋" w:hAnsi="仿宋" w:eastAsia="仿宋"/>
          <w:b/>
          <w:sz w:val="52"/>
          <w:szCs w:val="52"/>
        </w:rPr>
      </w:pPr>
      <w:r>
        <w:rPr>
          <w:rFonts w:hint="eastAsia" w:ascii="仿宋" w:hAnsi="仿宋" w:eastAsia="仿宋"/>
          <w:b/>
          <w:sz w:val="52"/>
          <w:szCs w:val="52"/>
        </w:rPr>
        <w:t>项目名称1</w:t>
      </w:r>
    </w:p>
    <w:p>
      <w:pPr>
        <w:spacing w:line="360" w:lineRule="auto"/>
        <w:rPr>
          <w:rFonts w:ascii="仿宋" w:hAnsi="仿宋" w:eastAsia="仿宋"/>
          <w:b/>
          <w:sz w:val="52"/>
          <w:szCs w:val="52"/>
        </w:rPr>
      </w:pPr>
    </w:p>
    <w:p>
      <w:pPr>
        <w:spacing w:line="360" w:lineRule="auto"/>
        <w:ind w:firstLine="1446" w:firstLineChars="200"/>
        <w:jc w:val="left"/>
        <w:rPr>
          <w:rFonts w:ascii="仿宋" w:hAnsi="仿宋" w:eastAsia="仿宋"/>
          <w:b/>
          <w:sz w:val="72"/>
          <w:szCs w:val="72"/>
        </w:rPr>
      </w:pPr>
      <w:r>
        <w:rPr>
          <w:rFonts w:hint="eastAsia" w:ascii="仿宋" w:hAnsi="仿宋" w:eastAsia="仿宋"/>
          <w:b/>
          <w:sz w:val="72"/>
          <w:szCs w:val="72"/>
        </w:rPr>
        <w:t>比 选 申 请 文 件</w:t>
      </w:r>
    </w:p>
    <w:p>
      <w:pPr>
        <w:spacing w:line="360" w:lineRule="auto"/>
        <w:ind w:firstLine="1446" w:firstLineChars="200"/>
        <w:jc w:val="left"/>
        <w:rPr>
          <w:rFonts w:ascii="仿宋" w:hAnsi="仿宋" w:eastAsia="仿宋"/>
          <w:b/>
          <w:sz w:val="72"/>
          <w:szCs w:val="72"/>
        </w:rPr>
      </w:pPr>
    </w:p>
    <w:p>
      <w:pPr>
        <w:spacing w:line="360" w:lineRule="auto"/>
        <w:ind w:firstLine="1446" w:firstLineChars="200"/>
        <w:jc w:val="left"/>
        <w:rPr>
          <w:rFonts w:ascii="仿宋" w:hAnsi="仿宋" w:eastAsia="仿宋"/>
          <w:b/>
          <w:sz w:val="72"/>
          <w:szCs w:val="72"/>
        </w:rPr>
      </w:pPr>
    </w:p>
    <w:p>
      <w:pPr>
        <w:spacing w:line="360" w:lineRule="auto"/>
        <w:ind w:firstLine="643" w:firstLineChars="200"/>
        <w:jc w:val="left"/>
        <w:rPr>
          <w:rFonts w:ascii="仿宋" w:hAnsi="仿宋" w:eastAsia="仿宋" w:cs="Times New Roman"/>
          <w:b/>
          <w:sz w:val="32"/>
          <w:u w:val="single"/>
        </w:rPr>
      </w:pPr>
      <w:r>
        <w:rPr>
          <w:rFonts w:hint="eastAsia" w:ascii="仿宋" w:hAnsi="仿宋" w:eastAsia="仿宋" w:cs="Times New Roman"/>
          <w:b/>
          <w:sz w:val="32"/>
        </w:rPr>
        <w:t>比选申请人</w:t>
      </w:r>
      <w:r>
        <w:rPr>
          <w:rFonts w:ascii="仿宋" w:hAnsi="仿宋" w:eastAsia="仿宋" w:cs="Times New Roman"/>
          <w:b/>
          <w:sz w:val="32"/>
        </w:rPr>
        <w:t>名称：</w:t>
      </w:r>
    </w:p>
    <w:p>
      <w:pPr>
        <w:spacing w:line="360" w:lineRule="auto"/>
        <w:ind w:firstLine="643" w:firstLineChars="200"/>
        <w:jc w:val="left"/>
        <w:rPr>
          <w:rFonts w:ascii="仿宋" w:hAnsi="仿宋" w:eastAsia="仿宋" w:cs="Times New Roman"/>
          <w:b/>
          <w:sz w:val="32"/>
        </w:rPr>
      </w:pPr>
      <w:r>
        <w:rPr>
          <w:rFonts w:hint="eastAsia" w:ascii="仿宋" w:hAnsi="仿宋" w:eastAsia="仿宋" w:cs="Times New Roman"/>
          <w:b/>
          <w:sz w:val="32"/>
        </w:rPr>
        <w:t>比选项目</w:t>
      </w:r>
      <w:r>
        <w:rPr>
          <w:rFonts w:ascii="仿宋" w:hAnsi="仿宋" w:eastAsia="仿宋" w:cs="Times New Roman"/>
          <w:b/>
          <w:sz w:val="32"/>
        </w:rPr>
        <w:t>编号：</w:t>
      </w:r>
    </w:p>
    <w:p>
      <w:pPr>
        <w:pStyle w:val="11"/>
        <w:ind w:firstLine="643" w:firstLineChars="200"/>
        <w:rPr>
          <w:rFonts w:eastAsia="仿宋"/>
        </w:rPr>
      </w:pPr>
      <w:r>
        <w:rPr>
          <w:rFonts w:hint="eastAsia" w:ascii="仿宋" w:hAnsi="仿宋" w:eastAsia="仿宋" w:cs="Times New Roman"/>
          <w:b/>
          <w:sz w:val="32"/>
        </w:rPr>
        <w:t>包号：（若有）</w:t>
      </w:r>
    </w:p>
    <w:p>
      <w:pPr>
        <w:jc w:val="center"/>
        <w:rPr>
          <w:rFonts w:ascii="仿宋" w:hAnsi="仿宋" w:eastAsia="仿宋" w:cs="Times New Roman"/>
          <w:b/>
          <w:sz w:val="36"/>
        </w:rPr>
      </w:pPr>
    </w:p>
    <w:p>
      <w:pPr>
        <w:jc w:val="center"/>
        <w:rPr>
          <w:rFonts w:ascii="仿宋" w:hAnsi="仿宋" w:eastAsia="仿宋" w:cs="Times New Roman"/>
          <w:b/>
          <w:sz w:val="32"/>
          <w:szCs w:val="32"/>
        </w:rPr>
      </w:pPr>
    </w:p>
    <w:p>
      <w:pPr>
        <w:jc w:val="center"/>
        <w:rPr>
          <w:rFonts w:ascii="仿宋" w:hAnsi="仿宋" w:eastAsia="仿宋" w:cs="Times New Roman"/>
          <w:b/>
          <w:sz w:val="36"/>
        </w:rPr>
      </w:pPr>
    </w:p>
    <w:p>
      <w:pPr>
        <w:jc w:val="center"/>
        <w:rPr>
          <w:rFonts w:ascii="仿宋" w:hAnsi="仿宋" w:eastAsia="仿宋" w:cs="Times New Roman"/>
          <w:b/>
          <w:sz w:val="36"/>
        </w:rPr>
      </w:pPr>
    </w:p>
    <w:p>
      <w:pPr>
        <w:spacing w:line="440" w:lineRule="exact"/>
        <w:jc w:val="center"/>
        <w:rPr>
          <w:rFonts w:ascii="仿宋" w:hAnsi="仿宋" w:eastAsia="仿宋" w:cs="Times New Roman"/>
          <w:b/>
          <w:sz w:val="36"/>
        </w:rPr>
      </w:pPr>
    </w:p>
    <w:p>
      <w:pPr>
        <w:jc w:val="center"/>
        <w:rPr>
          <w:rFonts w:ascii="仿宋" w:hAnsi="仿宋" w:eastAsia="仿宋" w:cs="Arial"/>
          <w:b/>
          <w:bCs/>
          <w:sz w:val="32"/>
          <w:szCs w:val="32"/>
        </w:rPr>
      </w:pPr>
      <w:r>
        <w:rPr>
          <w:rFonts w:ascii="仿宋" w:hAnsi="仿宋" w:eastAsia="仿宋" w:cs="Times New Roman"/>
          <w:b/>
          <w:sz w:val="32"/>
        </w:rPr>
        <w:t>日期：</w:t>
      </w:r>
      <w:r>
        <w:rPr>
          <w:rFonts w:hint="eastAsia" w:ascii="仿宋" w:hAnsi="仿宋" w:eastAsia="仿宋" w:cs="Times New Roman"/>
          <w:b/>
          <w:sz w:val="32"/>
        </w:rPr>
        <w:t>XX年XX</w:t>
      </w:r>
      <w:r>
        <w:rPr>
          <w:rFonts w:ascii="仿宋" w:hAnsi="仿宋" w:eastAsia="仿宋" w:cs="Times New Roman"/>
          <w:b/>
          <w:sz w:val="32"/>
        </w:rPr>
        <w:t>月</w:t>
      </w:r>
      <w:r>
        <w:rPr>
          <w:rFonts w:hint="eastAsia" w:ascii="仿宋" w:hAnsi="仿宋" w:eastAsia="仿宋" w:cs="Times New Roman"/>
          <w:b/>
          <w:sz w:val="32"/>
        </w:rPr>
        <w:t>XX</w:t>
      </w:r>
      <w:r>
        <w:rPr>
          <w:rFonts w:ascii="仿宋" w:hAnsi="仿宋" w:eastAsia="仿宋" w:cs="Times New Roman"/>
          <w:b/>
          <w:sz w:val="32"/>
        </w:rPr>
        <w:t>日</w:t>
      </w:r>
    </w:p>
    <w:p>
      <w:r>
        <w:br w:type="page"/>
      </w:r>
    </w:p>
    <w:p>
      <w:pPr>
        <w:pStyle w:val="6"/>
        <w:spacing w:line="400" w:lineRule="exact"/>
        <w:jc w:val="center"/>
        <w:rPr>
          <w:rFonts w:ascii="仿宋" w:hAnsi="仿宋"/>
          <w:sz w:val="32"/>
        </w:rPr>
      </w:pPr>
      <w:bookmarkStart w:id="35" w:name="_Toc217446082"/>
      <w:r>
        <w:rPr>
          <w:rFonts w:hint="eastAsia" w:ascii="仿宋" w:hAnsi="仿宋"/>
          <w:sz w:val="32"/>
        </w:rPr>
        <w:t>一、</w:t>
      </w:r>
      <w:bookmarkEnd w:id="35"/>
      <w:r>
        <w:rPr>
          <w:rFonts w:hint="eastAsia" w:ascii="仿宋" w:hAnsi="仿宋"/>
          <w:sz w:val="32"/>
        </w:rPr>
        <w:t>比选申请函</w:t>
      </w:r>
    </w:p>
    <w:p>
      <w:pPr>
        <w:pStyle w:val="13"/>
        <w:spacing w:line="400" w:lineRule="exact"/>
        <w:ind w:firstLine="0"/>
        <w:rPr>
          <w:rFonts w:ascii="仿宋" w:hAnsi="仿宋" w:eastAsia="仿宋"/>
          <w:bCs/>
          <w:sz w:val="24"/>
          <w:szCs w:val="24"/>
          <w:u w:val="single"/>
        </w:rPr>
      </w:pPr>
      <w:r>
        <w:rPr>
          <w:rFonts w:hint="eastAsia" w:ascii="仿宋" w:hAnsi="仿宋" w:eastAsia="仿宋"/>
          <w:bCs/>
          <w:sz w:val="24"/>
          <w:szCs w:val="24"/>
          <w:u w:val="single"/>
        </w:rPr>
        <w:t>xxxxxxxxx</w:t>
      </w:r>
      <w:r>
        <w:rPr>
          <w:rFonts w:hint="eastAsia" w:ascii="仿宋" w:hAnsi="仿宋" w:eastAsia="仿宋"/>
          <w:bCs/>
          <w:sz w:val="24"/>
          <w:szCs w:val="24"/>
        </w:rPr>
        <w:t>：</w:t>
      </w:r>
    </w:p>
    <w:p>
      <w:pPr>
        <w:pStyle w:val="13"/>
        <w:spacing w:line="400" w:lineRule="exact"/>
        <w:ind w:firstLine="480" w:firstLineChars="200"/>
        <w:rPr>
          <w:rFonts w:ascii="仿宋" w:hAnsi="仿宋" w:eastAsia="仿宋"/>
          <w:bCs/>
          <w:sz w:val="24"/>
          <w:szCs w:val="24"/>
        </w:rPr>
      </w:pPr>
      <w:r>
        <w:rPr>
          <w:rFonts w:hint="eastAsia" w:ascii="仿宋" w:hAnsi="仿宋" w:eastAsia="仿宋"/>
          <w:bCs/>
          <w:sz w:val="24"/>
          <w:szCs w:val="24"/>
        </w:rPr>
        <w:t>我方全面研究了“</w:t>
      </w:r>
      <w:r>
        <w:rPr>
          <w:rFonts w:hint="eastAsia" w:ascii="仿宋" w:hAnsi="仿宋" w:eastAsia="仿宋"/>
          <w:bCs/>
          <w:sz w:val="24"/>
          <w:szCs w:val="24"/>
          <w:u w:val="single"/>
        </w:rPr>
        <w:t>XXX</w:t>
      </w:r>
      <w:r>
        <w:rPr>
          <w:rFonts w:hint="eastAsia" w:ascii="仿宋" w:hAnsi="仿宋" w:eastAsia="仿宋"/>
          <w:bCs/>
          <w:sz w:val="24"/>
          <w:szCs w:val="24"/>
        </w:rPr>
        <w:t>”项目比选文件（比选编号：</w:t>
      </w:r>
      <w:r>
        <w:rPr>
          <w:rFonts w:ascii="仿宋" w:hAnsi="仿宋" w:eastAsia="仿宋"/>
          <w:bCs/>
          <w:sz w:val="24"/>
          <w:szCs w:val="24"/>
          <w:u w:val="single"/>
        </w:rPr>
        <w:t>XXX</w:t>
      </w:r>
      <w:r>
        <w:rPr>
          <w:rFonts w:hint="eastAsia" w:ascii="仿宋" w:hAnsi="仿宋" w:eastAsia="仿宋"/>
          <w:bCs/>
          <w:sz w:val="24"/>
          <w:szCs w:val="24"/>
        </w:rPr>
        <w:t xml:space="preserve"> ），决定参加贵单位组织的本项目比选。</w:t>
      </w:r>
    </w:p>
    <w:p>
      <w:pPr>
        <w:pStyle w:val="13"/>
        <w:spacing w:line="400" w:lineRule="exact"/>
        <w:ind w:firstLine="480" w:firstLineChars="200"/>
        <w:rPr>
          <w:rFonts w:ascii="仿宋" w:hAnsi="仿宋" w:eastAsia="仿宋"/>
          <w:bCs/>
          <w:sz w:val="24"/>
          <w:szCs w:val="24"/>
        </w:rPr>
      </w:pPr>
      <w:r>
        <w:rPr>
          <w:rFonts w:hint="eastAsia" w:ascii="仿宋" w:hAnsi="仿宋" w:eastAsia="仿宋"/>
          <w:bCs/>
          <w:sz w:val="24"/>
          <w:szCs w:val="24"/>
        </w:rPr>
        <w:t>我方授权</w:t>
      </w:r>
      <w:r>
        <w:rPr>
          <w:rFonts w:hint="eastAsia" w:ascii="仿宋" w:hAnsi="仿宋" w:eastAsia="仿宋"/>
          <w:bCs/>
          <w:sz w:val="24"/>
          <w:szCs w:val="24"/>
          <w:u w:val="single"/>
        </w:rPr>
        <w:t>XXX</w:t>
      </w:r>
      <w:r>
        <w:rPr>
          <w:rFonts w:hint="eastAsia" w:ascii="仿宋" w:hAnsi="仿宋" w:eastAsia="仿宋"/>
          <w:bCs/>
          <w:sz w:val="24"/>
          <w:szCs w:val="24"/>
        </w:rPr>
        <w:t>（姓名、职务）代表我方</w:t>
      </w:r>
      <w:r>
        <w:rPr>
          <w:rFonts w:hint="eastAsia" w:ascii="仿宋" w:hAnsi="仿宋" w:eastAsia="仿宋"/>
          <w:bCs/>
          <w:sz w:val="24"/>
          <w:szCs w:val="24"/>
          <w:u w:val="single"/>
        </w:rPr>
        <w:t>XXX</w:t>
      </w:r>
      <w:r>
        <w:rPr>
          <w:rFonts w:hint="eastAsia" w:ascii="仿宋" w:hAnsi="仿宋" w:eastAsia="仿宋"/>
          <w:bCs/>
          <w:sz w:val="24"/>
          <w:szCs w:val="24"/>
        </w:rPr>
        <w:t>（比选申请人名称）全权处理本项目比选的有关事宜。</w:t>
      </w:r>
    </w:p>
    <w:p>
      <w:pPr>
        <w:pStyle w:val="13"/>
        <w:spacing w:line="400" w:lineRule="exact"/>
        <w:ind w:firstLine="480" w:firstLineChars="200"/>
        <w:rPr>
          <w:rFonts w:ascii="仿宋" w:hAnsi="仿宋" w:eastAsia="仿宋"/>
          <w:bCs/>
          <w:sz w:val="24"/>
          <w:szCs w:val="24"/>
        </w:rPr>
      </w:pPr>
      <w:r>
        <w:rPr>
          <w:rFonts w:hint="eastAsia" w:ascii="仿宋" w:hAnsi="仿宋" w:eastAsia="仿宋"/>
          <w:bCs/>
          <w:sz w:val="24"/>
          <w:szCs w:val="24"/>
        </w:rPr>
        <w:t>1、我方自愿按照比选文件规定的各项要求向比选人提供所需货物/服务。</w:t>
      </w:r>
    </w:p>
    <w:p>
      <w:pPr>
        <w:pStyle w:val="13"/>
        <w:spacing w:line="400" w:lineRule="exact"/>
        <w:ind w:firstLine="480" w:firstLineChars="200"/>
        <w:rPr>
          <w:rFonts w:ascii="仿宋" w:hAnsi="仿宋" w:eastAsia="仿宋"/>
          <w:bCs/>
          <w:sz w:val="24"/>
          <w:szCs w:val="24"/>
        </w:rPr>
      </w:pPr>
      <w:r>
        <w:rPr>
          <w:rFonts w:hint="eastAsia" w:ascii="仿宋" w:hAnsi="仿宋" w:eastAsia="仿宋"/>
          <w:bCs/>
          <w:sz w:val="24"/>
          <w:szCs w:val="24"/>
        </w:rPr>
        <w:t>2、一旦我方中选，我方将严格履行合同规定的责任和义务。</w:t>
      </w:r>
    </w:p>
    <w:p>
      <w:pPr>
        <w:pStyle w:val="13"/>
        <w:spacing w:line="400" w:lineRule="exact"/>
        <w:ind w:firstLine="480" w:firstLineChars="200"/>
        <w:rPr>
          <w:rFonts w:ascii="仿宋" w:hAnsi="仿宋" w:eastAsia="仿宋"/>
          <w:bCs/>
          <w:sz w:val="24"/>
          <w:szCs w:val="24"/>
        </w:rPr>
      </w:pPr>
      <w:r>
        <w:rPr>
          <w:rFonts w:ascii="仿宋" w:hAnsi="仿宋" w:eastAsia="仿宋"/>
          <w:bCs/>
          <w:sz w:val="24"/>
          <w:szCs w:val="24"/>
        </w:rPr>
        <w:t>3</w:t>
      </w:r>
      <w:r>
        <w:rPr>
          <w:rFonts w:hint="eastAsia" w:ascii="仿宋" w:hAnsi="仿宋" w:eastAsia="仿宋"/>
          <w:bCs/>
          <w:sz w:val="24"/>
          <w:szCs w:val="24"/>
        </w:rPr>
        <w:t>、我方为本项目提交的</w:t>
      </w:r>
      <w:r>
        <w:rPr>
          <w:rFonts w:hint="eastAsia" w:ascii="仿宋" w:hAnsi="仿宋" w:eastAsia="仿宋"/>
          <w:sz w:val="24"/>
        </w:rPr>
        <w:t>比选申请</w:t>
      </w:r>
      <w:r>
        <w:rPr>
          <w:rFonts w:hint="eastAsia" w:ascii="仿宋" w:hAnsi="仿宋" w:eastAsia="仿宋"/>
          <w:bCs/>
          <w:sz w:val="24"/>
          <w:szCs w:val="24"/>
        </w:rPr>
        <w:t>文件正本1份。</w:t>
      </w:r>
    </w:p>
    <w:p>
      <w:pPr>
        <w:pStyle w:val="13"/>
        <w:spacing w:line="400" w:lineRule="exact"/>
        <w:ind w:firstLine="480" w:firstLineChars="200"/>
        <w:rPr>
          <w:rFonts w:ascii="仿宋" w:hAnsi="仿宋" w:eastAsia="仿宋"/>
          <w:bCs/>
          <w:sz w:val="24"/>
          <w:szCs w:val="24"/>
        </w:rPr>
      </w:pPr>
      <w:r>
        <w:rPr>
          <w:rFonts w:ascii="仿宋" w:hAnsi="仿宋" w:eastAsia="仿宋"/>
          <w:bCs/>
          <w:sz w:val="24"/>
          <w:szCs w:val="24"/>
        </w:rPr>
        <w:t>4</w:t>
      </w:r>
      <w:r>
        <w:rPr>
          <w:rFonts w:hint="eastAsia" w:ascii="仿宋" w:hAnsi="仿宋" w:eastAsia="仿宋"/>
          <w:bCs/>
          <w:sz w:val="24"/>
          <w:szCs w:val="24"/>
        </w:rPr>
        <w:t>、我方承诺比选有效期为比选截止日后</w:t>
      </w:r>
      <w:r>
        <w:rPr>
          <w:rFonts w:hint="eastAsia" w:ascii="仿宋" w:hAnsi="仿宋" w:eastAsia="仿宋"/>
          <w:bCs/>
          <w:sz w:val="24"/>
          <w:szCs w:val="24"/>
          <w:u w:val="single"/>
        </w:rPr>
        <w:t>XXX</w:t>
      </w:r>
      <w:r>
        <w:rPr>
          <w:rFonts w:hint="eastAsia" w:ascii="仿宋" w:hAnsi="仿宋" w:eastAsia="仿宋"/>
          <w:bCs/>
          <w:sz w:val="24"/>
          <w:szCs w:val="24"/>
        </w:rPr>
        <w:t>天（日历日）。</w:t>
      </w:r>
    </w:p>
    <w:p>
      <w:pPr>
        <w:pStyle w:val="13"/>
        <w:spacing w:line="400" w:lineRule="exact"/>
        <w:ind w:firstLine="480" w:firstLineChars="200"/>
        <w:rPr>
          <w:rFonts w:ascii="仿宋" w:hAnsi="仿宋" w:eastAsia="仿宋"/>
          <w:bCs/>
          <w:sz w:val="24"/>
          <w:szCs w:val="24"/>
        </w:rPr>
      </w:pPr>
      <w:r>
        <w:rPr>
          <w:rFonts w:ascii="仿宋" w:hAnsi="仿宋" w:eastAsia="仿宋"/>
          <w:bCs/>
          <w:sz w:val="24"/>
          <w:szCs w:val="24"/>
        </w:rPr>
        <w:t>5</w:t>
      </w:r>
      <w:r>
        <w:rPr>
          <w:rFonts w:hint="eastAsia" w:ascii="仿宋" w:hAnsi="仿宋" w:eastAsia="仿宋"/>
          <w:bCs/>
          <w:sz w:val="24"/>
          <w:szCs w:val="24"/>
        </w:rPr>
        <w:t>、我方愿意提供贵学校可能另外要求的，与比选有关的文件资料，并保证我方已提供和将要提供的文件资料是真实、准确的。</w:t>
      </w:r>
    </w:p>
    <w:p>
      <w:pPr>
        <w:pStyle w:val="13"/>
        <w:spacing w:line="400" w:lineRule="exact"/>
        <w:ind w:firstLine="480" w:firstLineChars="200"/>
        <w:rPr>
          <w:rFonts w:ascii="仿宋" w:hAnsi="仿宋" w:eastAsia="仿宋"/>
          <w:bCs/>
          <w:sz w:val="24"/>
          <w:szCs w:val="24"/>
        </w:rPr>
      </w:pPr>
      <w:r>
        <w:rPr>
          <w:rFonts w:ascii="仿宋" w:hAnsi="仿宋" w:eastAsia="仿宋"/>
          <w:bCs/>
          <w:sz w:val="24"/>
          <w:szCs w:val="24"/>
        </w:rPr>
        <w:t>6</w:t>
      </w:r>
      <w:r>
        <w:rPr>
          <w:rFonts w:hint="eastAsia" w:ascii="仿宋" w:hAnsi="仿宋" w:eastAsia="仿宋"/>
          <w:bCs/>
          <w:sz w:val="24"/>
          <w:szCs w:val="24"/>
        </w:rPr>
        <w:t>、我方完全理解比选人不一定将合同授予最低报价的比选</w:t>
      </w:r>
      <w:r>
        <w:rPr>
          <w:rFonts w:hint="eastAsia" w:ascii="仿宋" w:hAnsi="仿宋" w:eastAsia="仿宋"/>
          <w:sz w:val="24"/>
        </w:rPr>
        <w:t>申请人</w:t>
      </w:r>
      <w:r>
        <w:rPr>
          <w:rFonts w:hint="eastAsia" w:ascii="仿宋" w:hAnsi="仿宋" w:eastAsia="仿宋"/>
          <w:bCs/>
          <w:sz w:val="24"/>
          <w:szCs w:val="24"/>
        </w:rPr>
        <w:t>的行为。</w:t>
      </w:r>
    </w:p>
    <w:p>
      <w:pPr>
        <w:pStyle w:val="13"/>
        <w:spacing w:line="400" w:lineRule="exact"/>
        <w:ind w:firstLine="0"/>
        <w:rPr>
          <w:rFonts w:ascii="仿宋" w:hAnsi="仿宋" w:eastAsia="仿宋"/>
          <w:bCs/>
          <w:sz w:val="24"/>
          <w:szCs w:val="24"/>
        </w:rPr>
      </w:pPr>
    </w:p>
    <w:p>
      <w:pPr>
        <w:pStyle w:val="13"/>
        <w:spacing w:line="400" w:lineRule="exact"/>
        <w:ind w:firstLine="480" w:firstLineChars="200"/>
        <w:rPr>
          <w:rFonts w:ascii="仿宋" w:hAnsi="仿宋" w:eastAsia="仿宋"/>
          <w:bCs/>
          <w:sz w:val="24"/>
          <w:szCs w:val="24"/>
        </w:rPr>
      </w:pPr>
      <w:r>
        <w:rPr>
          <w:rFonts w:hint="eastAsia" w:ascii="仿宋" w:hAnsi="仿宋" w:eastAsia="仿宋"/>
          <w:bCs/>
          <w:sz w:val="24"/>
          <w:szCs w:val="24"/>
        </w:rPr>
        <w:t>比选</w:t>
      </w:r>
      <w:r>
        <w:rPr>
          <w:rFonts w:hint="eastAsia" w:ascii="仿宋" w:hAnsi="仿宋" w:eastAsia="仿宋"/>
          <w:sz w:val="24"/>
        </w:rPr>
        <w:t>申请人名称</w:t>
      </w:r>
      <w:r>
        <w:rPr>
          <w:rFonts w:hint="eastAsia" w:ascii="仿宋" w:hAnsi="仿宋" w:eastAsia="仿宋"/>
          <w:bCs/>
          <w:sz w:val="24"/>
          <w:szCs w:val="24"/>
        </w:rPr>
        <w:t>：（盖章）</w:t>
      </w:r>
    </w:p>
    <w:p>
      <w:pPr>
        <w:pStyle w:val="13"/>
        <w:spacing w:line="400" w:lineRule="exact"/>
        <w:ind w:firstLine="480" w:firstLineChars="200"/>
        <w:rPr>
          <w:rFonts w:ascii="仿宋" w:hAnsi="仿宋" w:eastAsia="仿宋"/>
          <w:bCs/>
          <w:sz w:val="24"/>
          <w:szCs w:val="24"/>
        </w:rPr>
      </w:pPr>
      <w:r>
        <w:rPr>
          <w:rFonts w:hint="eastAsia" w:ascii="仿宋" w:hAnsi="仿宋" w:eastAsia="仿宋"/>
          <w:bCs/>
          <w:sz w:val="24"/>
          <w:szCs w:val="24"/>
        </w:rPr>
        <w:t>法定代表人/</w:t>
      </w:r>
      <w:r>
        <w:rPr>
          <w:rFonts w:hint="eastAsia" w:ascii="仿宋" w:hAnsi="仿宋" w:eastAsia="仿宋"/>
          <w:sz w:val="24"/>
          <w:szCs w:val="24"/>
        </w:rPr>
        <w:t>单位负责人</w:t>
      </w:r>
      <w:r>
        <w:rPr>
          <w:rFonts w:hint="eastAsia" w:ascii="仿宋" w:hAnsi="仿宋" w:eastAsia="仿宋"/>
          <w:bCs/>
          <w:sz w:val="24"/>
          <w:szCs w:val="24"/>
        </w:rPr>
        <w:t>或授权代表（签字）：</w:t>
      </w:r>
    </w:p>
    <w:p>
      <w:pPr>
        <w:pStyle w:val="13"/>
        <w:spacing w:line="400" w:lineRule="exact"/>
        <w:ind w:firstLine="480" w:firstLineChars="200"/>
        <w:rPr>
          <w:rFonts w:ascii="仿宋" w:hAnsi="仿宋" w:eastAsia="仿宋"/>
          <w:bCs/>
          <w:sz w:val="24"/>
          <w:szCs w:val="24"/>
        </w:rPr>
      </w:pPr>
      <w:r>
        <w:rPr>
          <w:rFonts w:hint="eastAsia" w:ascii="仿宋" w:hAnsi="仿宋" w:eastAsia="仿宋"/>
          <w:bCs/>
          <w:sz w:val="24"/>
          <w:szCs w:val="24"/>
        </w:rPr>
        <w:t>通讯地址：</w:t>
      </w:r>
    </w:p>
    <w:p>
      <w:pPr>
        <w:pStyle w:val="13"/>
        <w:spacing w:line="400" w:lineRule="exact"/>
        <w:ind w:firstLine="480" w:firstLineChars="200"/>
        <w:rPr>
          <w:rFonts w:ascii="仿宋" w:hAnsi="仿宋" w:eastAsia="仿宋"/>
          <w:bCs/>
          <w:sz w:val="24"/>
          <w:szCs w:val="24"/>
        </w:rPr>
      </w:pPr>
      <w:r>
        <w:rPr>
          <w:rFonts w:hint="eastAsia" w:ascii="仿宋" w:hAnsi="仿宋" w:eastAsia="仿宋"/>
          <w:bCs/>
          <w:sz w:val="24"/>
          <w:szCs w:val="24"/>
        </w:rPr>
        <w:t>邮政编码：</w:t>
      </w:r>
    </w:p>
    <w:p>
      <w:pPr>
        <w:pStyle w:val="13"/>
        <w:spacing w:line="400" w:lineRule="exact"/>
        <w:ind w:firstLine="480" w:firstLineChars="200"/>
        <w:rPr>
          <w:rFonts w:ascii="仿宋" w:hAnsi="仿宋" w:eastAsia="仿宋"/>
          <w:bCs/>
          <w:sz w:val="24"/>
          <w:szCs w:val="24"/>
        </w:rPr>
      </w:pPr>
      <w:r>
        <w:rPr>
          <w:rFonts w:hint="eastAsia" w:ascii="仿宋" w:hAnsi="仿宋" w:eastAsia="仿宋"/>
          <w:bCs/>
          <w:sz w:val="24"/>
          <w:szCs w:val="24"/>
        </w:rPr>
        <w:t>联系电话：</w:t>
      </w:r>
    </w:p>
    <w:p>
      <w:pPr>
        <w:pStyle w:val="13"/>
        <w:spacing w:line="400" w:lineRule="exact"/>
        <w:ind w:firstLine="480" w:firstLineChars="200"/>
        <w:rPr>
          <w:rFonts w:ascii="仿宋" w:hAnsi="仿宋" w:eastAsia="仿宋"/>
          <w:bCs/>
          <w:sz w:val="24"/>
          <w:szCs w:val="24"/>
        </w:rPr>
      </w:pPr>
      <w:r>
        <w:rPr>
          <w:rFonts w:hint="eastAsia" w:ascii="仿宋" w:hAnsi="仿宋" w:eastAsia="仿宋"/>
          <w:bCs/>
          <w:sz w:val="24"/>
          <w:szCs w:val="24"/>
        </w:rPr>
        <w:t>传真：</w:t>
      </w:r>
    </w:p>
    <w:p>
      <w:pPr>
        <w:pStyle w:val="13"/>
        <w:spacing w:line="400" w:lineRule="exact"/>
        <w:ind w:firstLine="480" w:firstLineChars="200"/>
        <w:rPr>
          <w:rFonts w:ascii="仿宋" w:hAnsi="仿宋" w:eastAsia="仿宋"/>
          <w:bCs/>
          <w:sz w:val="24"/>
          <w:szCs w:val="24"/>
        </w:rPr>
      </w:pPr>
      <w:r>
        <w:rPr>
          <w:rFonts w:hint="eastAsia" w:ascii="仿宋" w:hAnsi="仿宋" w:eastAsia="仿宋"/>
          <w:bCs/>
          <w:sz w:val="24"/>
          <w:szCs w:val="24"/>
        </w:rPr>
        <w:t>日期：</w:t>
      </w:r>
    </w:p>
    <w:p>
      <w:pPr>
        <w:rPr>
          <w:rFonts w:ascii="仿宋" w:hAnsi="仿宋" w:eastAsia="仿宋"/>
          <w:b/>
          <w:sz w:val="32"/>
          <w:szCs w:val="32"/>
        </w:rPr>
      </w:pPr>
      <w:r>
        <w:rPr>
          <w:rFonts w:hint="eastAsia" w:ascii="仿宋" w:hAnsi="仿宋" w:eastAsia="仿宋"/>
          <w:b/>
          <w:sz w:val="32"/>
          <w:szCs w:val="32"/>
        </w:rPr>
        <w:br w:type="page"/>
      </w:r>
    </w:p>
    <w:p>
      <w:pPr>
        <w:pStyle w:val="6"/>
        <w:spacing w:line="400" w:lineRule="exact"/>
        <w:jc w:val="center"/>
        <w:rPr>
          <w:rFonts w:ascii="仿宋" w:hAnsi="仿宋"/>
          <w:sz w:val="32"/>
        </w:rPr>
      </w:pPr>
      <w:r>
        <w:rPr>
          <w:rFonts w:hint="eastAsia" w:ascii="仿宋" w:hAnsi="仿宋"/>
          <w:sz w:val="32"/>
        </w:rPr>
        <w:t>二、法定代表人/单位负责人授权书</w:t>
      </w:r>
    </w:p>
    <w:p>
      <w:pPr>
        <w:widowControl/>
        <w:spacing w:line="360" w:lineRule="atLeast"/>
        <w:ind w:firstLine="472" w:firstLineChars="196"/>
        <w:jc w:val="left"/>
        <w:rPr>
          <w:rFonts w:ascii="仿宋" w:hAnsi="仿宋" w:eastAsia="仿宋"/>
          <w:b/>
          <w:sz w:val="24"/>
        </w:rPr>
      </w:pPr>
    </w:p>
    <w:p>
      <w:pPr>
        <w:widowControl/>
        <w:spacing w:line="360" w:lineRule="atLeast"/>
        <w:ind w:firstLine="472" w:firstLineChars="196"/>
        <w:jc w:val="left"/>
        <w:rPr>
          <w:rFonts w:ascii="仿宋" w:hAnsi="仿宋" w:eastAsia="仿宋"/>
          <w:b/>
          <w:sz w:val="24"/>
        </w:rPr>
      </w:pPr>
    </w:p>
    <w:p>
      <w:pPr>
        <w:widowControl/>
        <w:spacing w:line="360" w:lineRule="auto"/>
        <w:jc w:val="left"/>
        <w:rPr>
          <w:rFonts w:ascii="仿宋" w:hAnsi="仿宋" w:eastAsia="仿宋"/>
          <w:sz w:val="24"/>
        </w:rPr>
      </w:pPr>
      <w:r>
        <w:rPr>
          <w:rFonts w:hint="eastAsia" w:ascii="仿宋" w:hAnsi="仿宋" w:eastAsia="仿宋"/>
          <w:sz w:val="24"/>
        </w:rPr>
        <w:t>四川铁道职业学院：</w:t>
      </w:r>
    </w:p>
    <w:p>
      <w:pPr>
        <w:widowControl/>
        <w:spacing w:line="360" w:lineRule="auto"/>
        <w:ind w:firstLine="470" w:firstLineChars="196"/>
        <w:jc w:val="left"/>
        <w:rPr>
          <w:rFonts w:ascii="仿宋" w:hAnsi="仿宋" w:eastAsia="仿宋"/>
          <w:sz w:val="24"/>
        </w:rPr>
      </w:pPr>
      <w:r>
        <w:rPr>
          <w:rFonts w:hint="eastAsia" w:ascii="仿宋" w:hAnsi="仿宋" w:eastAsia="仿宋"/>
          <w:sz w:val="24"/>
        </w:rPr>
        <w:t>本授权声明： XXXX（比选申请人名称）XXXX（法定代表人/单位负责人姓名、职务）授权XXXX（被授权人姓名、职务）为我方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仿宋" w:hAnsi="仿宋" w:eastAsia="仿宋"/>
          <w:sz w:val="24"/>
        </w:rPr>
      </w:pPr>
      <w:r>
        <w:rPr>
          <w:rFonts w:hint="eastAsia" w:ascii="仿宋" w:hAnsi="仿宋" w:eastAsia="仿宋"/>
          <w:sz w:val="24"/>
        </w:rPr>
        <w:t>特此声明。</w:t>
      </w:r>
    </w:p>
    <w:p>
      <w:pPr>
        <w:pStyle w:val="11"/>
      </w:pP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法定代表人/单位负责人（委托人）签字或加盖个人印章：XXXX。</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授权代表（被授权人）签字：XXXX。</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比选申请人名称：XXXX（单位盖章）。</w:t>
      </w:r>
    </w:p>
    <w:p>
      <w:pPr>
        <w:widowControl/>
        <w:spacing w:line="360" w:lineRule="atLeast"/>
        <w:ind w:firstLine="480" w:firstLineChars="200"/>
        <w:jc w:val="left"/>
        <w:rPr>
          <w:rFonts w:ascii="仿宋" w:hAnsi="仿宋" w:eastAsia="仿宋"/>
          <w:sz w:val="24"/>
        </w:rPr>
      </w:pPr>
      <w:r>
        <w:rPr>
          <w:rFonts w:hint="eastAsia" w:ascii="仿宋" w:hAnsi="仿宋" w:eastAsia="仿宋"/>
          <w:sz w:val="24"/>
        </w:rPr>
        <w:t>日    期：XXXX。</w:t>
      </w:r>
    </w:p>
    <w:p>
      <w:pPr>
        <w:widowControl/>
        <w:spacing w:line="360" w:lineRule="atLeast"/>
        <w:jc w:val="left"/>
        <w:rPr>
          <w:rFonts w:ascii="仿宋" w:hAnsi="仿宋" w:eastAsia="仿宋"/>
          <w:b/>
          <w:sz w:val="24"/>
        </w:rPr>
      </w:pPr>
      <w:r>
        <w:rPr>
          <w:rFonts w:ascii="仿宋" w:hAnsi="仿宋" w:eastAsia="仿宋"/>
        </w:rPr>
        <mc:AlternateContent>
          <mc:Choice Requires="wps">
            <w:drawing>
              <wp:anchor distT="0" distB="0" distL="114300" distR="114300" simplePos="0" relativeHeight="251661312"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1312;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仿宋" w:hAnsi="仿宋" w:eastAsia="仿宋"/>
        </w:rPr>
        <mc:AlternateContent>
          <mc:Choice Requires="wps">
            <w:drawing>
              <wp:anchor distT="0" distB="0" distL="114300" distR="114300" simplePos="0" relativeHeight="251660288"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6192;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仿宋" w:hAnsi="仿宋" w:eastAsia="仿宋"/>
          <w:b/>
          <w:sz w:val="24"/>
        </w:rPr>
      </w:pPr>
    </w:p>
    <w:p>
      <w:pPr>
        <w:widowControl/>
        <w:spacing w:line="360" w:lineRule="atLeast"/>
        <w:jc w:val="left"/>
        <w:rPr>
          <w:rFonts w:ascii="仿宋" w:hAnsi="仿宋" w:eastAsia="仿宋"/>
          <w:b/>
          <w:sz w:val="24"/>
        </w:rPr>
      </w:pPr>
    </w:p>
    <w:p>
      <w:pPr>
        <w:widowControl/>
        <w:spacing w:line="360" w:lineRule="atLeast"/>
        <w:jc w:val="left"/>
        <w:rPr>
          <w:rFonts w:ascii="仿宋" w:hAnsi="仿宋" w:eastAsia="仿宋"/>
          <w:b/>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注：</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 xml:space="preserve">1.非法人单位提供单位负责人授权书。 </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仿宋" w:hAnsi="仿宋" w:eastAsia="仿宋"/>
          <w:sz w:val="24"/>
        </w:rPr>
      </w:pPr>
      <w:r>
        <w:rPr>
          <w:rFonts w:hint="eastAsia" w:ascii="仿宋" w:hAnsi="仿宋" w:eastAsia="仿宋"/>
          <w:sz w:val="24"/>
        </w:rPr>
        <w:t xml:space="preserve">3.法定代表人/单位负责人参与比选时只须提供法定代表人/单位负责人身份证复印件。 </w:t>
      </w:r>
    </w:p>
    <w:p>
      <w:pPr>
        <w:ind w:firstLine="480" w:firstLineChars="200"/>
        <w:sectPr>
          <w:footerReference r:id="rId7" w:type="default"/>
          <w:pgSz w:w="11906" w:h="16838"/>
          <w:pgMar w:top="1440" w:right="1474" w:bottom="1440" w:left="1474" w:header="851" w:footer="992" w:gutter="0"/>
          <w:pgNumType w:start="1"/>
          <w:cols w:space="0" w:num="1"/>
          <w:docGrid w:type="lines" w:linePitch="312" w:charSpace="0"/>
        </w:sectPr>
      </w:pPr>
      <w:r>
        <w:rPr>
          <w:rFonts w:hint="eastAsia" w:ascii="仿宋" w:hAnsi="仿宋" w:eastAsia="仿宋"/>
          <w:sz w:val="24"/>
        </w:rPr>
        <w:t>4.比选申请人的法定代表人/单位负责人为外籍人士的，则提供护照复印件。</w:t>
      </w:r>
    </w:p>
    <w:p>
      <w:pPr>
        <w:pStyle w:val="6"/>
        <w:spacing w:line="400" w:lineRule="exact"/>
        <w:jc w:val="center"/>
        <w:rPr>
          <w:rFonts w:ascii="仿宋" w:hAnsi="仿宋"/>
          <w:sz w:val="32"/>
        </w:rPr>
      </w:pPr>
      <w:r>
        <w:rPr>
          <w:rFonts w:hint="eastAsia" w:ascii="仿宋" w:hAnsi="仿宋"/>
          <w:sz w:val="32"/>
        </w:rPr>
        <w:t>三、承诺函</w:t>
      </w:r>
    </w:p>
    <w:p>
      <w:pPr>
        <w:widowControl/>
        <w:spacing w:line="360" w:lineRule="atLeast"/>
        <w:jc w:val="left"/>
        <w:rPr>
          <w:rFonts w:ascii="仿宋" w:hAnsi="仿宋" w:eastAsia="仿宋"/>
          <w:sz w:val="24"/>
        </w:rPr>
      </w:pPr>
      <w:r>
        <w:rPr>
          <w:rFonts w:hint="eastAsia" w:ascii="仿宋" w:hAnsi="仿宋" w:eastAsia="仿宋"/>
          <w:sz w:val="24"/>
        </w:rPr>
        <w:t>四川铁道职业学院：</w:t>
      </w:r>
    </w:p>
    <w:p>
      <w:pPr>
        <w:spacing w:line="560" w:lineRule="exact"/>
        <w:ind w:firstLine="480" w:firstLineChars="200"/>
        <w:jc w:val="left"/>
        <w:rPr>
          <w:rFonts w:ascii="仿宋" w:hAnsi="仿宋" w:eastAsia="仿宋"/>
          <w:sz w:val="24"/>
        </w:rPr>
      </w:pPr>
      <w:r>
        <w:rPr>
          <w:rFonts w:hint="eastAsia" w:ascii="仿宋" w:hAnsi="仿宋" w:eastAsia="仿宋"/>
          <w:sz w:val="24"/>
        </w:rPr>
        <w:t>我方全面研究了“项目名称1”比选文件（项目编号：系统生成），决定参加贵单位组织的本项目比选采购。</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1.具备《中华人民共和国政府采购法》第二十二条规定的条件：</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（1）具有独立承担民事责任的能力；</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（2）具有良好的商业信誉和健全的财务会计制度；</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（3）具有履行合同所必需的设备和专业技术能力；</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（4）有依法缴纳税收和社会保障资金的良好记录；</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（5）参加采购活动前三年内，在经营活动中没有重大违法记录；</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（6）法律、行政法规规定的其他条件；</w:t>
      </w:r>
    </w:p>
    <w:p>
      <w:pPr>
        <w:widowControl/>
        <w:spacing w:line="560" w:lineRule="exact"/>
        <w:ind w:firstLine="480" w:firstLineChars="200"/>
        <w:jc w:val="left"/>
      </w:pPr>
      <w:r>
        <w:rPr>
          <w:rFonts w:hint="eastAsia" w:ascii="仿宋" w:hAnsi="仿宋" w:eastAsia="仿宋"/>
          <w:sz w:val="24"/>
        </w:rPr>
        <w:t>（7）根据采购项目提出的特殊条件</w:t>
      </w:r>
      <w:r>
        <w:rPr>
          <w:rFonts w:ascii="仿宋" w:hAnsi="仿宋" w:eastAsia="仿宋"/>
          <w:sz w:val="24"/>
        </w:rPr>
        <w:t>。</w:t>
      </w:r>
    </w:p>
    <w:p>
      <w:pPr>
        <w:spacing w:line="560" w:lineRule="exact"/>
        <w:ind w:firstLine="482" w:firstLineChars="200"/>
        <w:jc w:val="left"/>
        <w:rPr>
          <w:rFonts w:ascii="仿宋" w:hAnsi="仿宋" w:eastAsia="仿宋"/>
          <w:b/>
          <w:bCs/>
          <w:sz w:val="24"/>
        </w:rPr>
      </w:pPr>
      <w:r>
        <w:rPr>
          <w:rFonts w:hint="eastAsia" w:ascii="仿宋" w:hAnsi="仿宋" w:eastAsia="仿宋"/>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560" w:lineRule="exact"/>
        <w:ind w:firstLine="480" w:firstLineChars="200"/>
        <w:jc w:val="left"/>
        <w:rPr>
          <w:rFonts w:ascii="仿宋" w:hAnsi="仿宋" w:eastAsia="仿宋"/>
          <w:sz w:val="24"/>
        </w:rPr>
      </w:pPr>
      <w:r>
        <w:rPr>
          <w:rFonts w:hint="eastAsia" w:ascii="仿宋" w:hAnsi="仿宋" w:eastAsia="仿宋"/>
          <w:sz w:val="24"/>
        </w:rPr>
        <w:t>3.在参加本次采购活动中，不存在与单位负责人为同一人或者存在直接控股、管理关系的其他比选申请人参与同一合同项下的采购活动的行为。</w:t>
      </w:r>
    </w:p>
    <w:p>
      <w:pPr>
        <w:spacing w:line="560" w:lineRule="exact"/>
        <w:ind w:firstLine="480" w:firstLineChars="200"/>
        <w:jc w:val="left"/>
        <w:rPr>
          <w:rFonts w:ascii="仿宋" w:hAnsi="仿宋" w:eastAsia="仿宋"/>
          <w:sz w:val="24"/>
        </w:rPr>
      </w:pPr>
      <w:r>
        <w:rPr>
          <w:rFonts w:hint="eastAsia" w:ascii="仿宋" w:hAnsi="仿宋" w:eastAsia="仿宋"/>
          <w:sz w:val="24"/>
        </w:rPr>
        <w:t>4.为采购项目提供整体设计、规范编制或者项目管理、监理、检测等服务的比选申请人，不得再参加该采购项目的其他采购活动，我方承诺不属于此类禁止参加本项目的比选申请人。</w:t>
      </w:r>
    </w:p>
    <w:p>
      <w:pPr>
        <w:spacing w:line="560" w:lineRule="exact"/>
        <w:ind w:firstLine="480" w:firstLineChars="200"/>
        <w:jc w:val="left"/>
        <w:rPr>
          <w:rFonts w:ascii="仿宋" w:hAnsi="仿宋" w:eastAsia="仿宋"/>
          <w:sz w:val="24"/>
        </w:rPr>
      </w:pPr>
      <w:r>
        <w:rPr>
          <w:rFonts w:hint="eastAsia" w:ascii="仿宋" w:hAnsi="仿宋" w:eastAsia="仿宋"/>
          <w:sz w:val="24"/>
        </w:rPr>
        <w:t>5.在参加本次采购活动中，不存在和其他比选申请人在同一合同项下的采购项目中，同时委托同一个自然人、同一家庭的人员、同一单位的人员作为代理人的行为。</w:t>
      </w:r>
    </w:p>
    <w:p>
      <w:pPr>
        <w:spacing w:line="560" w:lineRule="exact"/>
        <w:ind w:firstLine="480" w:firstLineChars="200"/>
        <w:jc w:val="left"/>
        <w:rPr>
          <w:rFonts w:ascii="仿宋" w:hAnsi="仿宋" w:eastAsia="仿宋"/>
          <w:sz w:val="24"/>
        </w:rPr>
      </w:pPr>
      <w:r>
        <w:rPr>
          <w:rFonts w:hint="eastAsia" w:ascii="仿宋" w:hAnsi="仿宋" w:eastAsia="仿宋"/>
          <w:sz w:val="24"/>
        </w:rPr>
        <w:t>6.我方实际控制人或者中高级管理人员，不存在同时是比选人工作人员的情形。</w:t>
      </w:r>
    </w:p>
    <w:p>
      <w:pPr>
        <w:spacing w:line="560" w:lineRule="exact"/>
        <w:ind w:firstLine="480" w:firstLineChars="200"/>
        <w:jc w:val="left"/>
        <w:rPr>
          <w:rFonts w:ascii="仿宋" w:hAnsi="仿宋" w:eastAsia="仿宋"/>
          <w:sz w:val="24"/>
        </w:rPr>
      </w:pPr>
      <w:r>
        <w:rPr>
          <w:rFonts w:hint="eastAsia" w:ascii="仿宋" w:hAnsi="仿宋" w:eastAsia="仿宋"/>
          <w:sz w:val="24"/>
        </w:rPr>
        <w:t>7.不存在同一母学校的两家以上的子学校，以不同比选申请人身份同时参加本项目同一合同项下的采购活动的情形。</w:t>
      </w:r>
    </w:p>
    <w:p>
      <w:pPr>
        <w:spacing w:line="560" w:lineRule="exact"/>
        <w:ind w:firstLine="480" w:firstLineChars="200"/>
        <w:jc w:val="left"/>
        <w:rPr>
          <w:rFonts w:ascii="仿宋" w:hAnsi="仿宋" w:eastAsia="仿宋"/>
          <w:sz w:val="24"/>
        </w:rPr>
      </w:pPr>
      <w:r>
        <w:rPr>
          <w:rFonts w:hint="eastAsia" w:ascii="仿宋" w:hAnsi="仿宋" w:eastAsia="仿宋"/>
          <w:sz w:val="24"/>
        </w:rPr>
        <w:t>8.我方与比选人不存在关联关系，也不是比选人的母学校或子学校。</w:t>
      </w:r>
    </w:p>
    <w:p>
      <w:pPr>
        <w:spacing w:line="560" w:lineRule="exact"/>
        <w:ind w:firstLine="480" w:firstLineChars="200"/>
        <w:jc w:val="left"/>
        <w:rPr>
          <w:rFonts w:ascii="仿宋" w:hAnsi="仿宋" w:eastAsia="仿宋"/>
          <w:sz w:val="24"/>
        </w:rPr>
      </w:pPr>
      <w:r>
        <w:rPr>
          <w:rFonts w:hint="eastAsia" w:ascii="仿宋" w:hAnsi="仿宋" w:eastAsia="仿宋"/>
          <w:sz w:val="24"/>
        </w:rPr>
        <w:t>9.比选申请文件中提供的任何资料和技术、服务、商务等响应承诺情况都是真实的、有效的、合法的。</w:t>
      </w:r>
    </w:p>
    <w:p>
      <w:pPr>
        <w:spacing w:line="560" w:lineRule="exact"/>
        <w:ind w:firstLine="480" w:firstLineChars="200"/>
        <w:jc w:val="left"/>
        <w:rPr>
          <w:rFonts w:ascii="仿宋" w:hAnsi="仿宋" w:eastAsia="仿宋"/>
          <w:sz w:val="24"/>
        </w:rPr>
      </w:pPr>
      <w:r>
        <w:rPr>
          <w:rFonts w:hint="eastAsia" w:ascii="仿宋" w:hAnsi="仿宋" w:eastAsia="仿宋"/>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560" w:lineRule="exact"/>
        <w:ind w:firstLine="480" w:firstLineChars="200"/>
        <w:jc w:val="left"/>
        <w:rPr>
          <w:rFonts w:ascii="仿宋" w:hAnsi="仿宋" w:eastAsia="仿宋"/>
          <w:sz w:val="24"/>
        </w:rPr>
      </w:pPr>
      <w:r>
        <w:rPr>
          <w:rFonts w:hint="eastAsia" w:ascii="仿宋" w:hAnsi="仿宋" w:eastAsia="仿宋"/>
          <w:sz w:val="24"/>
        </w:rPr>
        <w:t>11.国家或行业主管部门对采购产品的技术标准、质量标准和资格资质条件等有强制性规定的，我方承诺符合其要求。</w:t>
      </w:r>
    </w:p>
    <w:p>
      <w:pPr>
        <w:spacing w:line="560" w:lineRule="exact"/>
        <w:ind w:firstLine="480" w:firstLineChars="200"/>
        <w:jc w:val="left"/>
        <w:rPr>
          <w:rFonts w:ascii="仿宋" w:hAnsi="仿宋" w:eastAsia="仿宋"/>
          <w:sz w:val="24"/>
        </w:rPr>
      </w:pPr>
      <w:r>
        <w:rPr>
          <w:rFonts w:hint="eastAsia" w:ascii="仿宋" w:hAnsi="仿宋" w:eastAsia="仿宋"/>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ascii="仿宋" w:hAnsi="仿宋" w:eastAsia="仿宋"/>
          <w:sz w:val="24"/>
        </w:rPr>
      </w:pPr>
      <w:r>
        <w:rPr>
          <w:rFonts w:hint="eastAsia" w:ascii="仿宋" w:hAnsi="仿宋" w:eastAsia="仿宋"/>
          <w:sz w:val="24"/>
        </w:rPr>
        <w:t>13.我方自愿按照比选文件规定的各项要求向比选人提供所需货物和服务。</w:t>
      </w:r>
    </w:p>
    <w:p>
      <w:pPr>
        <w:spacing w:line="560" w:lineRule="exact"/>
        <w:ind w:firstLine="480" w:firstLineChars="200"/>
        <w:jc w:val="left"/>
        <w:rPr>
          <w:rFonts w:ascii="仿宋" w:hAnsi="仿宋" w:eastAsia="仿宋"/>
          <w:sz w:val="24"/>
        </w:rPr>
      </w:pPr>
      <w:r>
        <w:rPr>
          <w:rFonts w:hint="eastAsia" w:ascii="仿宋" w:hAnsi="仿宋" w:eastAsia="仿宋"/>
          <w:sz w:val="24"/>
        </w:rPr>
        <w:t>14.一旦我方成交，我方将严格履行采购合同规定的责任和义务。</w:t>
      </w:r>
    </w:p>
    <w:p>
      <w:pPr>
        <w:spacing w:line="560" w:lineRule="exact"/>
        <w:ind w:firstLine="480" w:firstLineChars="200"/>
        <w:jc w:val="left"/>
        <w:rPr>
          <w:rFonts w:ascii="仿宋" w:hAnsi="仿宋" w:eastAsia="仿宋"/>
          <w:sz w:val="24"/>
        </w:rPr>
      </w:pPr>
      <w:r>
        <w:rPr>
          <w:rFonts w:hint="eastAsia" w:ascii="仿宋" w:hAnsi="仿宋" w:eastAsia="仿宋"/>
          <w:sz w:val="24"/>
        </w:rPr>
        <w:t>15.我方愿意提供贵单位可能另外要求的，与比选报价有关的文件资料，并保证我方已提供和将要提供的文件资料是真实、准确的。</w:t>
      </w:r>
    </w:p>
    <w:p>
      <w:pPr>
        <w:spacing w:line="560" w:lineRule="exact"/>
        <w:ind w:firstLine="480" w:firstLineChars="200"/>
        <w:jc w:val="left"/>
        <w:rPr>
          <w:rFonts w:ascii="仿宋" w:hAnsi="仿宋" w:eastAsia="仿宋"/>
          <w:sz w:val="24"/>
        </w:rPr>
      </w:pPr>
      <w:r>
        <w:rPr>
          <w:rFonts w:hint="eastAsia" w:ascii="仿宋" w:hAnsi="仿宋" w:eastAsia="仿宋"/>
          <w:sz w:val="24"/>
        </w:rPr>
        <w:t>16.我方接受比选人按照采购合同约定金额支付采购资金，报价以比选申请文件为准。</w:t>
      </w:r>
    </w:p>
    <w:p>
      <w:pPr>
        <w:widowControl/>
        <w:spacing w:line="560" w:lineRule="exact"/>
        <w:ind w:firstLine="480" w:firstLineChars="200"/>
        <w:jc w:val="left"/>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本单位对上述承诺的内容事项真实性负责。如经查实上述承诺的内容事项存在虚假，我单位愿意接受以提供虚假材料谋取成交追究法律责任。</w:t>
      </w:r>
    </w:p>
    <w:p>
      <w:pPr>
        <w:pStyle w:val="8"/>
        <w:spacing w:line="560" w:lineRule="exact"/>
      </w:pPr>
    </w:p>
    <w:p>
      <w:pPr>
        <w:widowControl/>
        <w:spacing w:line="560" w:lineRule="exact"/>
        <w:ind w:firstLine="470" w:firstLineChars="196"/>
        <w:jc w:val="left"/>
        <w:rPr>
          <w:rFonts w:ascii="仿宋" w:hAnsi="仿宋" w:eastAsia="仿宋"/>
          <w:sz w:val="24"/>
        </w:rPr>
      </w:pPr>
      <w:r>
        <w:rPr>
          <w:rFonts w:hint="eastAsia" w:ascii="仿宋" w:hAnsi="仿宋" w:eastAsia="仿宋"/>
          <w:sz w:val="24"/>
        </w:rPr>
        <w:t>比选申请人名称：XXXX（单位公章）</w:t>
      </w:r>
    </w:p>
    <w:p>
      <w:pPr>
        <w:widowControl/>
        <w:spacing w:line="560" w:lineRule="exac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法定代表人/单位负责人或授权代表（签字或加盖个人印章）：XXXX。</w:t>
      </w:r>
    </w:p>
    <w:p>
      <w:pPr>
        <w:widowControl/>
        <w:spacing w:line="560" w:lineRule="exact"/>
        <w:ind w:firstLine="470" w:firstLineChars="196"/>
        <w:jc w:val="left"/>
        <w:rPr>
          <w:rFonts w:ascii="仿宋" w:hAnsi="仿宋" w:eastAsia="仿宋"/>
          <w:sz w:val="24"/>
        </w:rPr>
      </w:pPr>
      <w:r>
        <w:rPr>
          <w:rFonts w:hint="eastAsia" w:ascii="仿宋" w:hAnsi="仿宋" w:eastAsia="仿宋"/>
          <w:sz w:val="24"/>
        </w:rPr>
        <w:t>日    期：XXXX。</w:t>
      </w:r>
    </w:p>
    <w:p>
      <w:r>
        <w:br w:type="page"/>
      </w:r>
    </w:p>
    <w:p>
      <w:pPr>
        <w:pStyle w:val="6"/>
        <w:spacing w:line="400" w:lineRule="exact"/>
        <w:jc w:val="center"/>
        <w:rPr>
          <w:rFonts w:ascii="仿宋" w:hAnsi="仿宋"/>
          <w:sz w:val="32"/>
        </w:rPr>
      </w:pPr>
      <w:bookmarkStart w:id="36" w:name="_Toc217446088"/>
      <w:r>
        <w:rPr>
          <w:rFonts w:hint="eastAsia" w:ascii="仿宋" w:hAnsi="仿宋"/>
          <w:sz w:val="32"/>
        </w:rPr>
        <w:t>四、比选申请人基本情况表</w:t>
      </w:r>
      <w:bookmarkEnd w:id="36"/>
    </w:p>
    <w:p>
      <w:pPr>
        <w:autoSpaceDE w:val="0"/>
        <w:autoSpaceDN w:val="0"/>
        <w:adjustRightInd w:val="0"/>
        <w:spacing w:before="156" w:beforeLines="50" w:after="156" w:afterLines="50" w:line="400" w:lineRule="exact"/>
        <w:jc w:val="center"/>
        <w:rPr>
          <w:rFonts w:ascii="仿宋" w:hAnsi="仿宋" w:eastAsia="仿宋"/>
          <w:sz w:val="20"/>
        </w:rPr>
      </w:pP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1206"/>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比选申请人名称</w:t>
            </w:r>
          </w:p>
        </w:tc>
        <w:tc>
          <w:tcPr>
            <w:tcW w:w="6758" w:type="dxa"/>
            <w:gridSpan w:val="8"/>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注册地址</w:t>
            </w:r>
          </w:p>
        </w:tc>
        <w:tc>
          <w:tcPr>
            <w:tcW w:w="3179" w:type="dxa"/>
            <w:gridSpan w:val="4"/>
            <w:vAlign w:val="center"/>
          </w:tcPr>
          <w:p>
            <w:pPr>
              <w:autoSpaceDE w:val="0"/>
              <w:autoSpaceDN w:val="0"/>
              <w:adjustRightInd w:val="0"/>
              <w:spacing w:line="400" w:lineRule="exact"/>
              <w:jc w:val="center"/>
              <w:rPr>
                <w:rFonts w:ascii="仿宋" w:hAnsi="仿宋" w:eastAsia="仿宋"/>
                <w:szCs w:val="21"/>
              </w:rPr>
            </w:pPr>
          </w:p>
        </w:tc>
        <w:tc>
          <w:tcPr>
            <w:tcW w:w="1325"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邮政编码</w:t>
            </w:r>
          </w:p>
        </w:tc>
        <w:tc>
          <w:tcPr>
            <w:tcW w:w="2254" w:type="dxa"/>
            <w:gridSpan w:val="3"/>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Merge w:val="restart"/>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联系方式</w:t>
            </w:r>
          </w:p>
        </w:tc>
        <w:tc>
          <w:tcPr>
            <w:tcW w:w="711"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联系人</w:t>
            </w:r>
          </w:p>
        </w:tc>
        <w:tc>
          <w:tcPr>
            <w:tcW w:w="2461" w:type="dxa"/>
            <w:gridSpan w:val="2"/>
            <w:vAlign w:val="center"/>
          </w:tcPr>
          <w:p>
            <w:pPr>
              <w:autoSpaceDE w:val="0"/>
              <w:autoSpaceDN w:val="0"/>
              <w:adjustRightInd w:val="0"/>
              <w:spacing w:line="400" w:lineRule="exact"/>
              <w:jc w:val="center"/>
              <w:rPr>
                <w:rFonts w:ascii="仿宋" w:hAnsi="仿宋" w:eastAsia="仿宋"/>
                <w:szCs w:val="21"/>
              </w:rPr>
            </w:pPr>
          </w:p>
        </w:tc>
        <w:tc>
          <w:tcPr>
            <w:tcW w:w="1332"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电话</w:t>
            </w:r>
          </w:p>
        </w:tc>
        <w:tc>
          <w:tcPr>
            <w:tcW w:w="2254" w:type="dxa"/>
            <w:gridSpan w:val="3"/>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1764" w:type="dxa"/>
            <w:vMerge w:val="continue"/>
            <w:vAlign w:val="center"/>
          </w:tcPr>
          <w:p>
            <w:pPr>
              <w:autoSpaceDE w:val="0"/>
              <w:autoSpaceDN w:val="0"/>
              <w:adjustRightInd w:val="0"/>
              <w:spacing w:line="400" w:lineRule="exact"/>
              <w:jc w:val="center"/>
              <w:rPr>
                <w:rFonts w:ascii="仿宋" w:hAnsi="仿宋" w:eastAsia="仿宋"/>
                <w:szCs w:val="21"/>
              </w:rPr>
            </w:pPr>
          </w:p>
        </w:tc>
        <w:tc>
          <w:tcPr>
            <w:tcW w:w="711"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传真</w:t>
            </w:r>
          </w:p>
        </w:tc>
        <w:tc>
          <w:tcPr>
            <w:tcW w:w="2461" w:type="dxa"/>
            <w:gridSpan w:val="2"/>
            <w:vAlign w:val="center"/>
          </w:tcPr>
          <w:p>
            <w:pPr>
              <w:autoSpaceDE w:val="0"/>
              <w:autoSpaceDN w:val="0"/>
              <w:adjustRightInd w:val="0"/>
              <w:spacing w:line="400" w:lineRule="exact"/>
              <w:jc w:val="center"/>
              <w:rPr>
                <w:rFonts w:ascii="仿宋" w:hAnsi="仿宋" w:eastAsia="仿宋"/>
                <w:szCs w:val="21"/>
              </w:rPr>
            </w:pPr>
          </w:p>
        </w:tc>
        <w:tc>
          <w:tcPr>
            <w:tcW w:w="1332"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网址</w:t>
            </w:r>
          </w:p>
        </w:tc>
        <w:tc>
          <w:tcPr>
            <w:tcW w:w="2254" w:type="dxa"/>
            <w:gridSpan w:val="3"/>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组织结构</w:t>
            </w:r>
          </w:p>
        </w:tc>
        <w:tc>
          <w:tcPr>
            <w:tcW w:w="6758" w:type="dxa"/>
            <w:gridSpan w:val="8"/>
            <w:vAlign w:val="center"/>
          </w:tcPr>
          <w:p>
            <w:pPr>
              <w:autoSpaceDE w:val="0"/>
              <w:autoSpaceDN w:val="0"/>
              <w:adjustRightInd w:val="0"/>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法定代表人</w:t>
            </w:r>
          </w:p>
        </w:tc>
        <w:tc>
          <w:tcPr>
            <w:tcW w:w="711"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姓名</w:t>
            </w:r>
          </w:p>
        </w:tc>
        <w:tc>
          <w:tcPr>
            <w:tcW w:w="1206" w:type="dxa"/>
            <w:vAlign w:val="center"/>
          </w:tcPr>
          <w:p>
            <w:pPr>
              <w:autoSpaceDE w:val="0"/>
              <w:autoSpaceDN w:val="0"/>
              <w:adjustRightInd w:val="0"/>
              <w:spacing w:line="400" w:lineRule="exact"/>
              <w:jc w:val="center"/>
              <w:rPr>
                <w:rFonts w:ascii="仿宋" w:hAnsi="仿宋" w:eastAsia="仿宋"/>
                <w:szCs w:val="21"/>
              </w:rPr>
            </w:pPr>
          </w:p>
        </w:tc>
        <w:tc>
          <w:tcPr>
            <w:tcW w:w="1255"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技术职称</w:t>
            </w:r>
          </w:p>
        </w:tc>
        <w:tc>
          <w:tcPr>
            <w:tcW w:w="1332" w:type="dxa"/>
            <w:gridSpan w:val="2"/>
            <w:vAlign w:val="center"/>
          </w:tcPr>
          <w:p>
            <w:pPr>
              <w:autoSpaceDE w:val="0"/>
              <w:autoSpaceDN w:val="0"/>
              <w:adjustRightInd w:val="0"/>
              <w:spacing w:line="400" w:lineRule="exact"/>
              <w:jc w:val="center"/>
              <w:rPr>
                <w:rFonts w:ascii="仿宋" w:hAnsi="仿宋" w:eastAsia="仿宋"/>
                <w:szCs w:val="21"/>
              </w:rPr>
            </w:pPr>
          </w:p>
        </w:tc>
        <w:tc>
          <w:tcPr>
            <w:tcW w:w="1178"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电话</w:t>
            </w:r>
          </w:p>
        </w:tc>
        <w:tc>
          <w:tcPr>
            <w:tcW w:w="1076" w:type="dxa"/>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技术负责人</w:t>
            </w:r>
          </w:p>
        </w:tc>
        <w:tc>
          <w:tcPr>
            <w:tcW w:w="711"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姓名</w:t>
            </w:r>
          </w:p>
        </w:tc>
        <w:tc>
          <w:tcPr>
            <w:tcW w:w="1206" w:type="dxa"/>
            <w:vAlign w:val="center"/>
          </w:tcPr>
          <w:p>
            <w:pPr>
              <w:autoSpaceDE w:val="0"/>
              <w:autoSpaceDN w:val="0"/>
              <w:adjustRightInd w:val="0"/>
              <w:spacing w:line="400" w:lineRule="exact"/>
              <w:jc w:val="center"/>
              <w:rPr>
                <w:rFonts w:ascii="仿宋" w:hAnsi="仿宋" w:eastAsia="仿宋"/>
                <w:szCs w:val="21"/>
              </w:rPr>
            </w:pPr>
          </w:p>
        </w:tc>
        <w:tc>
          <w:tcPr>
            <w:tcW w:w="1255"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技术职称</w:t>
            </w:r>
          </w:p>
        </w:tc>
        <w:tc>
          <w:tcPr>
            <w:tcW w:w="1332" w:type="dxa"/>
            <w:gridSpan w:val="2"/>
            <w:vAlign w:val="center"/>
          </w:tcPr>
          <w:p>
            <w:pPr>
              <w:autoSpaceDE w:val="0"/>
              <w:autoSpaceDN w:val="0"/>
              <w:adjustRightInd w:val="0"/>
              <w:spacing w:line="400" w:lineRule="exact"/>
              <w:jc w:val="center"/>
              <w:rPr>
                <w:rFonts w:ascii="仿宋" w:hAnsi="仿宋" w:eastAsia="仿宋"/>
                <w:szCs w:val="21"/>
              </w:rPr>
            </w:pPr>
          </w:p>
        </w:tc>
        <w:tc>
          <w:tcPr>
            <w:tcW w:w="1178" w:type="dxa"/>
            <w:gridSpan w:val="2"/>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电话</w:t>
            </w:r>
          </w:p>
        </w:tc>
        <w:tc>
          <w:tcPr>
            <w:tcW w:w="1076" w:type="dxa"/>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成立时间</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4841" w:type="dxa"/>
            <w:gridSpan w:val="6"/>
            <w:vAlign w:val="center"/>
          </w:tcPr>
          <w:p>
            <w:pPr>
              <w:autoSpaceDE w:val="0"/>
              <w:autoSpaceDN w:val="0"/>
              <w:adjustRightInd w:val="0"/>
              <w:spacing w:line="400" w:lineRule="exact"/>
              <w:ind w:firstLine="1470" w:firstLineChars="700"/>
              <w:rPr>
                <w:rFonts w:ascii="仿宋" w:hAnsi="仿宋" w:eastAsia="仿宋"/>
                <w:szCs w:val="21"/>
              </w:rPr>
            </w:pPr>
            <w:r>
              <w:rPr>
                <w:rFonts w:hint="eastAsia" w:ascii="仿宋" w:hAnsi="仿宋" w:eastAsia="仿宋"/>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企业资质等级</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restart"/>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其中</w:t>
            </w:r>
          </w:p>
        </w:tc>
        <w:tc>
          <w:tcPr>
            <w:tcW w:w="1493" w:type="dxa"/>
            <w:gridSpan w:val="3"/>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项目经理</w:t>
            </w: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营业执照号</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高级职称人员</w:t>
            </w: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注册资金</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中级职称人员</w:t>
            </w: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开户银行</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初级职称人员</w:t>
            </w: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账号</w:t>
            </w:r>
          </w:p>
        </w:tc>
        <w:tc>
          <w:tcPr>
            <w:tcW w:w="1917" w:type="dxa"/>
            <w:gridSpan w:val="2"/>
            <w:vAlign w:val="center"/>
          </w:tcPr>
          <w:p>
            <w:pPr>
              <w:autoSpaceDE w:val="0"/>
              <w:autoSpaceDN w:val="0"/>
              <w:adjustRightInd w:val="0"/>
              <w:spacing w:line="400" w:lineRule="exact"/>
              <w:jc w:val="center"/>
              <w:rPr>
                <w:rFonts w:ascii="仿宋" w:hAnsi="仿宋" w:eastAsia="仿宋"/>
                <w:szCs w:val="21"/>
              </w:rPr>
            </w:pPr>
          </w:p>
        </w:tc>
        <w:tc>
          <w:tcPr>
            <w:tcW w:w="1255" w:type="dxa"/>
            <w:vMerge w:val="continue"/>
            <w:vAlign w:val="center"/>
          </w:tcPr>
          <w:p>
            <w:pPr>
              <w:autoSpaceDE w:val="0"/>
              <w:autoSpaceDN w:val="0"/>
              <w:adjustRightInd w:val="0"/>
              <w:spacing w:line="400" w:lineRule="exact"/>
              <w:jc w:val="center"/>
              <w:rPr>
                <w:rFonts w:ascii="仿宋" w:hAnsi="仿宋" w:eastAsia="仿宋"/>
                <w:szCs w:val="21"/>
              </w:rPr>
            </w:pPr>
          </w:p>
        </w:tc>
        <w:tc>
          <w:tcPr>
            <w:tcW w:w="1493" w:type="dxa"/>
            <w:gridSpan w:val="3"/>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技工</w:t>
            </w:r>
          </w:p>
        </w:tc>
        <w:tc>
          <w:tcPr>
            <w:tcW w:w="2093" w:type="dxa"/>
            <w:gridSpan w:val="2"/>
            <w:vAlign w:val="center"/>
          </w:tcPr>
          <w:p>
            <w:pPr>
              <w:autoSpaceDE w:val="0"/>
              <w:autoSpaceDN w:val="0"/>
              <w:adjustRightInd w:val="0"/>
              <w:spacing w:line="40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764" w:type="dxa"/>
            <w:vAlign w:val="center"/>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经营范围</w:t>
            </w:r>
          </w:p>
        </w:tc>
        <w:tc>
          <w:tcPr>
            <w:tcW w:w="6758" w:type="dxa"/>
            <w:gridSpan w:val="8"/>
            <w:vAlign w:val="center"/>
          </w:tcPr>
          <w:p>
            <w:pPr>
              <w:autoSpaceDE w:val="0"/>
              <w:autoSpaceDN w:val="0"/>
              <w:adjustRightInd w:val="0"/>
              <w:spacing w:line="400" w:lineRule="exact"/>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764" w:type="dxa"/>
          </w:tcPr>
          <w:p>
            <w:pPr>
              <w:autoSpaceDE w:val="0"/>
              <w:autoSpaceDN w:val="0"/>
              <w:adjustRightInd w:val="0"/>
              <w:spacing w:line="400" w:lineRule="exact"/>
              <w:jc w:val="center"/>
              <w:rPr>
                <w:rFonts w:ascii="仿宋" w:hAnsi="仿宋" w:eastAsia="仿宋"/>
                <w:szCs w:val="21"/>
              </w:rPr>
            </w:pPr>
            <w:r>
              <w:rPr>
                <w:rFonts w:hint="eastAsia" w:ascii="仿宋" w:hAnsi="仿宋" w:eastAsia="仿宋"/>
                <w:szCs w:val="21"/>
              </w:rPr>
              <w:t>备注</w:t>
            </w:r>
          </w:p>
        </w:tc>
        <w:tc>
          <w:tcPr>
            <w:tcW w:w="6758" w:type="dxa"/>
            <w:gridSpan w:val="8"/>
          </w:tcPr>
          <w:p>
            <w:pPr>
              <w:autoSpaceDE w:val="0"/>
              <w:autoSpaceDN w:val="0"/>
              <w:adjustRightInd w:val="0"/>
              <w:spacing w:line="400" w:lineRule="exact"/>
              <w:jc w:val="left"/>
              <w:rPr>
                <w:rFonts w:ascii="仿宋" w:hAnsi="仿宋" w:eastAsia="仿宋"/>
                <w:szCs w:val="21"/>
              </w:rPr>
            </w:pPr>
          </w:p>
        </w:tc>
      </w:tr>
    </w:tbl>
    <w:p>
      <w:pPr>
        <w:adjustRightInd w:val="0"/>
        <w:spacing w:line="400" w:lineRule="exact"/>
        <w:ind w:firstLine="420" w:firstLineChars="175"/>
        <w:jc w:val="left"/>
        <w:rPr>
          <w:rFonts w:ascii="仿宋" w:hAnsi="仿宋" w:eastAsia="仿宋"/>
          <w:sz w:val="24"/>
        </w:rPr>
      </w:pPr>
    </w:p>
    <w:p>
      <w:pPr>
        <w:adjustRightInd w:val="0"/>
        <w:spacing w:line="400" w:lineRule="exact"/>
        <w:ind w:firstLine="420" w:firstLineChars="175"/>
        <w:jc w:val="left"/>
        <w:rPr>
          <w:rFonts w:ascii="仿宋" w:hAnsi="仿宋" w:eastAsia="仿宋"/>
          <w:sz w:val="24"/>
        </w:rPr>
      </w:pPr>
      <w:r>
        <w:rPr>
          <w:rFonts w:hint="eastAsia" w:ascii="仿宋" w:hAnsi="仿宋" w:eastAsia="仿宋"/>
          <w:sz w:val="24"/>
        </w:rPr>
        <w:t>比选申请人名称：XXXX（单位公章）</w:t>
      </w:r>
    </w:p>
    <w:p>
      <w:pPr>
        <w:adjustRightInd w:val="0"/>
        <w:spacing w:line="400" w:lineRule="exact"/>
        <w:ind w:firstLine="420" w:firstLineChars="175"/>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szCs w:val="24"/>
        </w:rPr>
        <w:t>单位负责人</w:t>
      </w:r>
      <w:r>
        <w:rPr>
          <w:rFonts w:hint="eastAsia" w:ascii="仿宋" w:hAnsi="仿宋" w:eastAsia="仿宋"/>
          <w:sz w:val="24"/>
        </w:rPr>
        <w:t>或授权代表（签字）：</w:t>
      </w:r>
    </w:p>
    <w:p>
      <w:pPr>
        <w:adjustRightInd w:val="0"/>
        <w:spacing w:line="400" w:lineRule="exact"/>
        <w:ind w:firstLine="420" w:firstLineChars="175"/>
        <w:jc w:val="left"/>
        <w:rPr>
          <w:rFonts w:ascii="仿宋" w:hAnsi="仿宋" w:eastAsia="仿宋"/>
          <w:b/>
          <w:sz w:val="24"/>
        </w:rPr>
      </w:pPr>
      <w:r>
        <w:rPr>
          <w:rFonts w:hint="eastAsia" w:ascii="仿宋" w:hAnsi="仿宋" w:eastAsia="仿宋"/>
          <w:sz w:val="24"/>
        </w:rPr>
        <w:t>比选日期：</w:t>
      </w:r>
    </w:p>
    <w:p>
      <w:r>
        <w:br w:type="page"/>
      </w:r>
    </w:p>
    <w:p>
      <w:pPr>
        <w:pStyle w:val="6"/>
        <w:spacing w:line="400" w:lineRule="exact"/>
        <w:jc w:val="center"/>
        <w:rPr>
          <w:rFonts w:ascii="仿宋" w:hAnsi="仿宋"/>
          <w:sz w:val="32"/>
        </w:rPr>
      </w:pPr>
      <w:bookmarkStart w:id="37" w:name="_Toc217446089"/>
      <w:r>
        <w:rPr>
          <w:rFonts w:hint="eastAsia" w:ascii="仿宋" w:hAnsi="仿宋"/>
          <w:sz w:val="32"/>
        </w:rPr>
        <w:t>五、比选申请人类似项目业绩一览表</w:t>
      </w:r>
      <w:bookmarkEnd w:id="37"/>
    </w:p>
    <w:p>
      <w:pPr>
        <w:spacing w:line="400" w:lineRule="exact"/>
        <w:rPr>
          <w:rFonts w:ascii="仿宋" w:hAnsi="仿宋" w:eastAsia="仿宋" w:cs="Arial"/>
          <w:sz w:val="24"/>
        </w:rPr>
      </w:pPr>
    </w:p>
    <w:tbl>
      <w:tblPr>
        <w:tblStyle w:val="18"/>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仿宋" w:hAnsi="仿宋" w:eastAsia="仿宋" w:cs="Arial"/>
                <w:b/>
                <w:sz w:val="22"/>
              </w:rPr>
            </w:pPr>
            <w:r>
              <w:rPr>
                <w:rFonts w:hint="eastAsia" w:ascii="仿宋" w:hAnsi="仿宋" w:eastAsia="仿宋" w:cs="Arial"/>
                <w:b/>
                <w:sz w:val="22"/>
              </w:rPr>
              <w:t>年份</w:t>
            </w:r>
          </w:p>
        </w:tc>
        <w:tc>
          <w:tcPr>
            <w:tcW w:w="1681" w:type="dxa"/>
            <w:vAlign w:val="center"/>
          </w:tcPr>
          <w:p>
            <w:pPr>
              <w:spacing w:line="400" w:lineRule="exact"/>
              <w:jc w:val="center"/>
              <w:rPr>
                <w:rFonts w:ascii="仿宋" w:hAnsi="仿宋" w:eastAsia="仿宋" w:cs="Arial"/>
                <w:b/>
                <w:sz w:val="22"/>
              </w:rPr>
            </w:pPr>
            <w:r>
              <w:rPr>
                <w:rFonts w:hint="eastAsia" w:ascii="仿宋" w:hAnsi="仿宋" w:eastAsia="仿宋" w:cs="Arial"/>
                <w:b/>
                <w:sz w:val="22"/>
              </w:rPr>
              <w:t>用户名称</w:t>
            </w:r>
          </w:p>
        </w:tc>
        <w:tc>
          <w:tcPr>
            <w:tcW w:w="1541" w:type="dxa"/>
            <w:vAlign w:val="center"/>
          </w:tcPr>
          <w:p>
            <w:pPr>
              <w:spacing w:line="400" w:lineRule="exact"/>
              <w:jc w:val="center"/>
              <w:rPr>
                <w:rFonts w:ascii="仿宋" w:hAnsi="仿宋" w:eastAsia="仿宋" w:cs="Arial"/>
                <w:b/>
                <w:sz w:val="22"/>
              </w:rPr>
            </w:pPr>
            <w:r>
              <w:rPr>
                <w:rFonts w:ascii="仿宋" w:hAnsi="仿宋" w:eastAsia="仿宋" w:cs="Arial"/>
                <w:b/>
                <w:sz w:val="22"/>
              </w:rPr>
              <w:t>项目名称</w:t>
            </w:r>
          </w:p>
        </w:tc>
        <w:tc>
          <w:tcPr>
            <w:tcW w:w="1519" w:type="dxa"/>
            <w:vAlign w:val="center"/>
          </w:tcPr>
          <w:p>
            <w:pPr>
              <w:spacing w:line="400" w:lineRule="exact"/>
              <w:ind w:left="1" w:leftChars="-28" w:hanging="60" w:hangingChars="27"/>
              <w:jc w:val="center"/>
              <w:rPr>
                <w:rFonts w:ascii="仿宋" w:hAnsi="仿宋" w:eastAsia="仿宋" w:cs="Arial"/>
                <w:b/>
                <w:sz w:val="22"/>
              </w:rPr>
            </w:pPr>
            <w:r>
              <w:rPr>
                <w:rFonts w:ascii="仿宋" w:hAnsi="仿宋" w:eastAsia="仿宋" w:cs="Arial"/>
                <w:b/>
                <w:sz w:val="22"/>
              </w:rPr>
              <w:t>完成时间</w:t>
            </w:r>
          </w:p>
        </w:tc>
        <w:tc>
          <w:tcPr>
            <w:tcW w:w="1559" w:type="dxa"/>
            <w:vAlign w:val="center"/>
          </w:tcPr>
          <w:p>
            <w:pPr>
              <w:spacing w:line="400" w:lineRule="exact"/>
              <w:jc w:val="center"/>
              <w:rPr>
                <w:rFonts w:ascii="仿宋" w:hAnsi="仿宋" w:eastAsia="仿宋" w:cs="Arial"/>
                <w:b/>
                <w:sz w:val="22"/>
              </w:rPr>
            </w:pPr>
            <w:r>
              <w:rPr>
                <w:rFonts w:ascii="仿宋" w:hAnsi="仿宋" w:eastAsia="仿宋" w:cs="Arial"/>
                <w:b/>
                <w:sz w:val="22"/>
              </w:rPr>
              <w:t>合同金额</w:t>
            </w:r>
          </w:p>
        </w:tc>
        <w:tc>
          <w:tcPr>
            <w:tcW w:w="1272" w:type="dxa"/>
            <w:tcBorders>
              <w:left w:val="single" w:color="auto" w:sz="4" w:space="0"/>
            </w:tcBorders>
            <w:vAlign w:val="center"/>
          </w:tcPr>
          <w:p>
            <w:pPr>
              <w:spacing w:line="400" w:lineRule="exact"/>
              <w:jc w:val="center"/>
              <w:rPr>
                <w:rFonts w:ascii="仿宋" w:hAnsi="仿宋" w:eastAsia="仿宋" w:cs="Arial"/>
                <w:b/>
                <w:sz w:val="22"/>
              </w:rPr>
            </w:pPr>
            <w:r>
              <w:rPr>
                <w:rFonts w:hint="eastAsia" w:ascii="仿宋" w:hAnsi="仿宋" w:eastAsia="仿宋"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vAlign w:val="center"/>
          </w:tcPr>
          <w:p>
            <w:pPr>
              <w:spacing w:line="400" w:lineRule="exact"/>
              <w:jc w:val="center"/>
              <w:rPr>
                <w:rFonts w:ascii="仿宋" w:hAnsi="仿宋" w:eastAsia="仿宋" w:cs="Arial"/>
              </w:rPr>
            </w:pPr>
          </w:p>
        </w:tc>
        <w:tc>
          <w:tcPr>
            <w:tcW w:w="1541" w:type="dxa"/>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vAlign w:val="center"/>
          </w:tcPr>
          <w:p>
            <w:pPr>
              <w:spacing w:line="400" w:lineRule="exact"/>
              <w:jc w:val="center"/>
              <w:rPr>
                <w:rFonts w:ascii="仿宋" w:hAnsi="仿宋" w:eastAsia="仿宋" w:cs="Arial"/>
              </w:rPr>
            </w:pPr>
          </w:p>
        </w:tc>
        <w:tc>
          <w:tcPr>
            <w:tcW w:w="1541" w:type="dxa"/>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vAlign w:val="center"/>
          </w:tcPr>
          <w:p>
            <w:pPr>
              <w:spacing w:line="400" w:lineRule="exact"/>
              <w:jc w:val="center"/>
              <w:rPr>
                <w:rFonts w:ascii="仿宋" w:hAnsi="仿宋" w:eastAsia="仿宋" w:cs="Arial"/>
              </w:rPr>
            </w:pPr>
          </w:p>
        </w:tc>
        <w:tc>
          <w:tcPr>
            <w:tcW w:w="1541" w:type="dxa"/>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Arial"/>
              </w:rPr>
            </w:pPr>
          </w:p>
        </w:tc>
        <w:tc>
          <w:tcPr>
            <w:tcW w:w="1681" w:type="dxa"/>
            <w:tcBorders>
              <w:right w:val="single" w:color="auto" w:sz="4" w:space="0"/>
            </w:tcBorders>
            <w:vAlign w:val="center"/>
          </w:tcPr>
          <w:p>
            <w:pPr>
              <w:spacing w:line="400" w:lineRule="exact"/>
              <w:jc w:val="center"/>
              <w:rPr>
                <w:rFonts w:ascii="仿宋" w:hAnsi="仿宋" w:eastAsia="仿宋" w:cs="Arial"/>
              </w:rPr>
            </w:pPr>
          </w:p>
        </w:tc>
        <w:tc>
          <w:tcPr>
            <w:tcW w:w="1541" w:type="dxa"/>
            <w:tcBorders>
              <w:left w:val="single" w:color="auto" w:sz="4" w:space="0"/>
            </w:tcBorders>
            <w:vAlign w:val="center"/>
          </w:tcPr>
          <w:p>
            <w:pPr>
              <w:spacing w:line="400" w:lineRule="exact"/>
              <w:jc w:val="center"/>
              <w:rPr>
                <w:rFonts w:ascii="仿宋" w:hAnsi="仿宋" w:eastAsia="仿宋" w:cs="Arial"/>
              </w:rPr>
            </w:pPr>
          </w:p>
        </w:tc>
        <w:tc>
          <w:tcPr>
            <w:tcW w:w="1519" w:type="dxa"/>
            <w:vAlign w:val="center"/>
          </w:tcPr>
          <w:p>
            <w:pPr>
              <w:spacing w:line="400" w:lineRule="exact"/>
              <w:jc w:val="center"/>
              <w:rPr>
                <w:rFonts w:ascii="仿宋" w:hAnsi="仿宋" w:eastAsia="仿宋" w:cs="Arial"/>
              </w:rPr>
            </w:pPr>
          </w:p>
        </w:tc>
        <w:tc>
          <w:tcPr>
            <w:tcW w:w="1559" w:type="dxa"/>
            <w:vAlign w:val="center"/>
          </w:tcPr>
          <w:p>
            <w:pPr>
              <w:spacing w:line="400" w:lineRule="exact"/>
              <w:jc w:val="center"/>
              <w:rPr>
                <w:rFonts w:ascii="仿宋" w:hAnsi="仿宋" w:eastAsia="仿宋" w:cs="Arial"/>
              </w:rPr>
            </w:pPr>
          </w:p>
        </w:tc>
        <w:tc>
          <w:tcPr>
            <w:tcW w:w="1272" w:type="dxa"/>
            <w:tcBorders>
              <w:left w:val="single" w:color="auto" w:sz="4" w:space="0"/>
            </w:tcBorders>
            <w:vAlign w:val="center"/>
          </w:tcPr>
          <w:p>
            <w:pPr>
              <w:spacing w:line="400" w:lineRule="exact"/>
              <w:jc w:val="center"/>
              <w:rPr>
                <w:rFonts w:ascii="仿宋" w:hAnsi="仿宋" w:eastAsia="仿宋" w:cs="Arial"/>
              </w:rPr>
            </w:pPr>
          </w:p>
        </w:tc>
      </w:tr>
    </w:tbl>
    <w:p>
      <w:r>
        <w:br w:type="page"/>
      </w:r>
    </w:p>
    <w:p>
      <w:pPr>
        <w:pStyle w:val="6"/>
        <w:spacing w:line="400" w:lineRule="exact"/>
        <w:jc w:val="center"/>
        <w:rPr>
          <w:rFonts w:ascii="仿宋" w:hAnsi="仿宋"/>
          <w:sz w:val="32"/>
        </w:rPr>
      </w:pPr>
      <w:r>
        <w:rPr>
          <w:rFonts w:hint="eastAsia" w:ascii="仿宋" w:hAnsi="仿宋"/>
          <w:sz w:val="32"/>
        </w:rPr>
        <w:t>六、技术参数要求响应情况表</w:t>
      </w:r>
    </w:p>
    <w:p/>
    <w:tbl>
      <w:tblPr>
        <w:tblStyle w:val="1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仿宋" w:hAnsi="仿宋" w:eastAsia="仿宋" w:cs="仿宋"/>
                <w:b/>
                <w:bCs/>
                <w:szCs w:val="21"/>
              </w:rPr>
            </w:pPr>
            <w:r>
              <w:rPr>
                <w:rFonts w:hint="eastAsia" w:ascii="仿宋" w:hAnsi="仿宋" w:eastAsia="仿宋" w:cs="仿宋"/>
                <w:b/>
                <w:bCs/>
                <w:sz w:val="22"/>
              </w:rPr>
              <w:t>序号</w:t>
            </w:r>
          </w:p>
        </w:tc>
        <w:tc>
          <w:tcPr>
            <w:tcW w:w="2982" w:type="dxa"/>
            <w:vAlign w:val="center"/>
          </w:tcPr>
          <w:p>
            <w:pPr>
              <w:jc w:val="center"/>
              <w:rPr>
                <w:rFonts w:ascii="仿宋" w:hAnsi="仿宋" w:eastAsia="仿宋" w:cs="仿宋"/>
                <w:b/>
                <w:bCs/>
                <w:szCs w:val="21"/>
              </w:rPr>
            </w:pPr>
            <w:r>
              <w:rPr>
                <w:rFonts w:hint="eastAsia" w:ascii="仿宋" w:hAnsi="仿宋" w:eastAsia="仿宋" w:cs="仿宋"/>
                <w:b/>
                <w:bCs/>
                <w:sz w:val="22"/>
              </w:rPr>
              <w:t>比选文件要求</w:t>
            </w:r>
          </w:p>
        </w:tc>
        <w:tc>
          <w:tcPr>
            <w:tcW w:w="3180" w:type="dxa"/>
            <w:vAlign w:val="center"/>
          </w:tcPr>
          <w:p>
            <w:pPr>
              <w:jc w:val="center"/>
              <w:rPr>
                <w:rFonts w:ascii="仿宋" w:hAnsi="仿宋" w:eastAsia="仿宋" w:cs="仿宋"/>
                <w:b/>
                <w:bCs/>
                <w:szCs w:val="21"/>
              </w:rPr>
            </w:pPr>
            <w:r>
              <w:rPr>
                <w:rFonts w:hint="eastAsia" w:ascii="仿宋" w:hAnsi="仿宋" w:eastAsia="仿宋" w:cs="仿宋"/>
                <w:b/>
                <w:bCs/>
                <w:sz w:val="22"/>
              </w:rPr>
              <w:t>响应内容</w:t>
            </w:r>
          </w:p>
        </w:tc>
        <w:tc>
          <w:tcPr>
            <w:tcW w:w="2515" w:type="dxa"/>
            <w:vAlign w:val="center"/>
          </w:tcPr>
          <w:p>
            <w:pPr>
              <w:jc w:val="center"/>
              <w:rPr>
                <w:rFonts w:ascii="仿宋" w:hAnsi="仿宋" w:eastAsia="仿宋" w:cs="仿宋"/>
                <w:b/>
                <w:bCs/>
                <w:sz w:val="22"/>
              </w:rPr>
            </w:pPr>
            <w:r>
              <w:rPr>
                <w:rFonts w:hint="eastAsia" w:ascii="仿宋" w:hAnsi="仿宋" w:eastAsia="仿宋" w:cs="仿宋"/>
                <w:b/>
                <w:bCs/>
                <w:sz w:val="22"/>
              </w:rPr>
              <w:t>差异说明</w:t>
            </w:r>
          </w:p>
          <w:p>
            <w:pPr>
              <w:jc w:val="center"/>
              <w:rPr>
                <w:rFonts w:ascii="仿宋" w:hAnsi="仿宋" w:eastAsia="仿宋" w:cs="仿宋"/>
                <w:b/>
                <w:bCs/>
                <w:sz w:val="22"/>
              </w:rPr>
            </w:pPr>
            <w:r>
              <w:rPr>
                <w:rFonts w:hint="eastAsia" w:ascii="仿宋" w:hAnsi="仿宋" w:eastAsia="仿宋"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spacing w:line="360" w:lineRule="auto"/>
              <w:jc w:val="center"/>
              <w:rPr>
                <w:rFonts w:ascii="仿宋" w:hAnsi="仿宋" w:eastAsia="仿宋" w:cs="仿宋"/>
                <w:sz w:val="21"/>
                <w:szCs w:val="21"/>
              </w:rPr>
            </w:pPr>
          </w:p>
        </w:tc>
        <w:tc>
          <w:tcPr>
            <w:tcW w:w="3180" w:type="dxa"/>
            <w:vAlign w:val="center"/>
          </w:tcPr>
          <w:p>
            <w:pPr>
              <w:pStyle w:val="24"/>
              <w:spacing w:line="360" w:lineRule="auto"/>
              <w:jc w:val="center"/>
              <w:rPr>
                <w:rFonts w:ascii="仿宋" w:hAnsi="仿宋" w:eastAsia="仿宋" w:cs="仿宋"/>
                <w:sz w:val="21"/>
                <w:szCs w:val="21"/>
              </w:rPr>
            </w:pPr>
          </w:p>
        </w:tc>
        <w:tc>
          <w:tcPr>
            <w:tcW w:w="2515" w:type="dxa"/>
            <w:vAlign w:val="center"/>
          </w:tcPr>
          <w:p>
            <w:pPr>
              <w:pStyle w:val="24"/>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24"/>
              <w:jc w:val="center"/>
              <w:rPr>
                <w:rFonts w:ascii="仿宋" w:hAnsi="仿宋" w:eastAsia="仿宋" w:cs="仿宋"/>
                <w:sz w:val="21"/>
                <w:szCs w:val="21"/>
              </w:rPr>
            </w:pPr>
          </w:p>
        </w:tc>
        <w:tc>
          <w:tcPr>
            <w:tcW w:w="2982" w:type="dxa"/>
            <w:vAlign w:val="center"/>
          </w:tcPr>
          <w:p>
            <w:pPr>
              <w:pStyle w:val="24"/>
              <w:jc w:val="center"/>
              <w:rPr>
                <w:rFonts w:ascii="仿宋" w:hAnsi="仿宋" w:eastAsia="仿宋" w:cs="仿宋"/>
                <w:sz w:val="21"/>
                <w:szCs w:val="21"/>
              </w:rPr>
            </w:pPr>
          </w:p>
        </w:tc>
        <w:tc>
          <w:tcPr>
            <w:tcW w:w="3180" w:type="dxa"/>
            <w:vAlign w:val="center"/>
          </w:tcPr>
          <w:p>
            <w:pPr>
              <w:pStyle w:val="24"/>
              <w:jc w:val="center"/>
              <w:rPr>
                <w:rFonts w:ascii="仿宋" w:hAnsi="仿宋" w:eastAsia="仿宋" w:cs="仿宋"/>
                <w:sz w:val="21"/>
                <w:szCs w:val="21"/>
              </w:rPr>
            </w:pPr>
          </w:p>
        </w:tc>
        <w:tc>
          <w:tcPr>
            <w:tcW w:w="2515" w:type="dxa"/>
            <w:vAlign w:val="center"/>
          </w:tcPr>
          <w:p>
            <w:pPr>
              <w:pStyle w:val="24"/>
              <w:jc w:val="center"/>
              <w:rPr>
                <w:rFonts w:ascii="仿宋" w:hAnsi="仿宋" w:eastAsia="仿宋" w:cs="仿宋"/>
                <w:sz w:val="21"/>
                <w:szCs w:val="21"/>
              </w:rPr>
            </w:pPr>
          </w:p>
        </w:tc>
      </w:tr>
    </w:tbl>
    <w:p>
      <w:pPr>
        <w:ind w:firstLine="482" w:firstLineChars="200"/>
        <w:rPr>
          <w:rFonts w:ascii="仿宋" w:hAnsi="仿宋" w:eastAsia="仿宋"/>
          <w:b/>
          <w:sz w:val="24"/>
        </w:rPr>
      </w:pPr>
    </w:p>
    <w:p>
      <w:pPr>
        <w:spacing w:line="520" w:lineRule="exact"/>
        <w:ind w:firstLine="482" w:firstLineChars="200"/>
        <w:rPr>
          <w:rFonts w:ascii="仿宋" w:hAnsi="仿宋" w:eastAsia="仿宋"/>
          <w:b/>
          <w:bCs/>
          <w:sz w:val="24"/>
        </w:rPr>
      </w:pPr>
      <w:r>
        <w:rPr>
          <w:rFonts w:hint="eastAsia" w:ascii="仿宋" w:hAnsi="仿宋" w:eastAsia="仿宋"/>
          <w:b/>
          <w:bCs/>
          <w:sz w:val="24"/>
        </w:rPr>
        <w:t>注：比选申请人按照比选文件“第四章”“技术参数要求”的全部逐项梳理填写本表。</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比选申请人名称：XXX（盖单位公章）</w:t>
      </w:r>
    </w:p>
    <w:p>
      <w:pPr>
        <w:adjustRightInd w:val="0"/>
        <w:spacing w:line="400" w:lineRule="exact"/>
        <w:ind w:firstLine="480" w:firstLineChars="200"/>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pStyle w:val="11"/>
        <w:ind w:firstLine="480" w:firstLineChars="200"/>
        <w:rPr>
          <w:rFonts w:ascii="仿宋" w:hAnsi="仿宋" w:eastAsia="仿宋"/>
          <w:bCs/>
          <w:sz w:val="24"/>
        </w:rPr>
      </w:pPr>
      <w:r>
        <w:rPr>
          <w:rFonts w:hint="eastAsia" w:ascii="仿宋" w:hAnsi="仿宋" w:eastAsia="仿宋"/>
          <w:bCs/>
          <w:sz w:val="24"/>
        </w:rPr>
        <w:t>日期</w:t>
      </w:r>
      <w:r>
        <w:rPr>
          <w:rFonts w:hint="eastAsia" w:ascii="仿宋" w:hAnsi="仿宋" w:eastAsia="仿宋"/>
          <w:sz w:val="24"/>
        </w:rPr>
        <w:t>：</w:t>
      </w:r>
      <w:r>
        <w:rPr>
          <w:rFonts w:hint="eastAsia" w:ascii="仿宋" w:hAnsi="仿宋" w:eastAsia="仿宋"/>
          <w:bCs/>
          <w:sz w:val="24"/>
        </w:rPr>
        <w:t>XXX年XXX月XXX日</w:t>
      </w:r>
    </w:p>
    <w:p>
      <w:pPr>
        <w:rPr>
          <w:rFonts w:ascii="仿宋" w:hAnsi="仿宋" w:eastAsia="仿宋"/>
          <w:bCs/>
          <w:sz w:val="24"/>
        </w:rPr>
      </w:pPr>
      <w:r>
        <w:rPr>
          <w:rFonts w:hint="eastAsia" w:ascii="仿宋" w:hAnsi="仿宋" w:eastAsia="仿宋"/>
          <w:bCs/>
          <w:sz w:val="24"/>
        </w:rPr>
        <w:br w:type="page"/>
      </w:r>
    </w:p>
    <w:p>
      <w:pPr>
        <w:pStyle w:val="6"/>
        <w:spacing w:line="400" w:lineRule="exact"/>
        <w:jc w:val="center"/>
        <w:rPr>
          <w:rFonts w:ascii="仿宋" w:hAnsi="仿宋"/>
          <w:sz w:val="32"/>
        </w:rPr>
      </w:pPr>
      <w:r>
        <w:rPr>
          <w:rFonts w:hint="eastAsia" w:ascii="仿宋" w:hAnsi="仿宋"/>
          <w:sz w:val="32"/>
        </w:rPr>
        <w:t>七、商务应答表</w:t>
      </w:r>
    </w:p>
    <w:tbl>
      <w:tblPr>
        <w:tblStyle w:val="18"/>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仿宋" w:hAnsi="仿宋" w:eastAsia="仿宋" w:cs="仿宋"/>
                <w:b/>
                <w:bCs/>
                <w:szCs w:val="21"/>
              </w:rPr>
            </w:pPr>
            <w:r>
              <w:rPr>
                <w:rFonts w:hint="eastAsia" w:ascii="仿宋" w:hAnsi="仿宋" w:eastAsia="仿宋" w:cs="仿宋"/>
                <w:b/>
                <w:bCs/>
                <w:sz w:val="22"/>
              </w:rPr>
              <w:t>序号</w:t>
            </w:r>
          </w:p>
        </w:tc>
        <w:tc>
          <w:tcPr>
            <w:tcW w:w="3689" w:type="dxa"/>
            <w:vAlign w:val="center"/>
          </w:tcPr>
          <w:p>
            <w:pPr>
              <w:jc w:val="center"/>
              <w:rPr>
                <w:rFonts w:ascii="仿宋" w:hAnsi="仿宋" w:eastAsia="仿宋" w:cs="仿宋"/>
                <w:b/>
                <w:bCs/>
                <w:szCs w:val="21"/>
              </w:rPr>
            </w:pPr>
            <w:r>
              <w:rPr>
                <w:rFonts w:hint="eastAsia" w:ascii="仿宋" w:hAnsi="仿宋" w:eastAsia="仿宋" w:cs="仿宋"/>
                <w:b/>
                <w:bCs/>
                <w:sz w:val="22"/>
              </w:rPr>
              <w:t>比选文件要求</w:t>
            </w:r>
          </w:p>
        </w:tc>
        <w:tc>
          <w:tcPr>
            <w:tcW w:w="2263" w:type="dxa"/>
            <w:vAlign w:val="center"/>
          </w:tcPr>
          <w:p>
            <w:pPr>
              <w:jc w:val="center"/>
              <w:rPr>
                <w:rFonts w:ascii="仿宋" w:hAnsi="仿宋" w:eastAsia="仿宋" w:cs="仿宋"/>
                <w:b/>
                <w:bCs/>
                <w:szCs w:val="21"/>
              </w:rPr>
            </w:pPr>
            <w:r>
              <w:rPr>
                <w:rFonts w:hint="eastAsia" w:ascii="仿宋" w:hAnsi="仿宋" w:eastAsia="仿宋" w:cs="仿宋"/>
                <w:b/>
                <w:bCs/>
                <w:sz w:val="22"/>
              </w:rPr>
              <w:t>响应内容</w:t>
            </w:r>
          </w:p>
        </w:tc>
        <w:tc>
          <w:tcPr>
            <w:tcW w:w="2263" w:type="dxa"/>
            <w:vAlign w:val="center"/>
          </w:tcPr>
          <w:p>
            <w:pPr>
              <w:jc w:val="center"/>
              <w:rPr>
                <w:rFonts w:ascii="仿宋" w:hAnsi="仿宋" w:eastAsia="仿宋" w:cs="仿宋"/>
                <w:b/>
                <w:bCs/>
                <w:sz w:val="22"/>
              </w:rPr>
            </w:pPr>
            <w:r>
              <w:rPr>
                <w:rFonts w:hint="eastAsia" w:ascii="仿宋" w:hAnsi="仿宋" w:eastAsia="仿宋" w:cs="仿宋"/>
                <w:b/>
                <w:bCs/>
                <w:sz w:val="22"/>
              </w:rPr>
              <w:t>差异说明</w:t>
            </w:r>
          </w:p>
          <w:p>
            <w:pPr>
              <w:jc w:val="center"/>
              <w:rPr>
                <w:rFonts w:ascii="仿宋" w:hAnsi="仿宋" w:eastAsia="仿宋" w:cs="仿宋"/>
                <w:b/>
                <w:bCs/>
                <w:sz w:val="22"/>
              </w:rPr>
            </w:pPr>
            <w:r>
              <w:rPr>
                <w:rFonts w:hint="eastAsia" w:ascii="仿宋" w:hAnsi="仿宋" w:eastAsia="仿宋"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spacing w:line="360" w:lineRule="auto"/>
              <w:jc w:val="center"/>
              <w:rPr>
                <w:rFonts w:ascii="仿宋" w:hAnsi="仿宋" w:eastAsia="仿宋" w:cs="仿宋"/>
                <w:sz w:val="21"/>
                <w:szCs w:val="21"/>
              </w:rPr>
            </w:pPr>
          </w:p>
        </w:tc>
        <w:tc>
          <w:tcPr>
            <w:tcW w:w="2263" w:type="dxa"/>
            <w:vAlign w:val="center"/>
          </w:tcPr>
          <w:p>
            <w:pPr>
              <w:pStyle w:val="24"/>
              <w:spacing w:line="360" w:lineRule="auto"/>
              <w:jc w:val="center"/>
              <w:rPr>
                <w:rFonts w:ascii="仿宋" w:hAnsi="仿宋" w:eastAsia="仿宋" w:cs="仿宋"/>
                <w:sz w:val="21"/>
                <w:szCs w:val="21"/>
              </w:rPr>
            </w:pPr>
          </w:p>
        </w:tc>
        <w:tc>
          <w:tcPr>
            <w:tcW w:w="2263" w:type="dxa"/>
            <w:vAlign w:val="center"/>
          </w:tcPr>
          <w:p>
            <w:pPr>
              <w:pStyle w:val="24"/>
              <w:spacing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24"/>
              <w:jc w:val="center"/>
              <w:rPr>
                <w:rFonts w:ascii="仿宋" w:hAnsi="仿宋" w:eastAsia="仿宋" w:cs="仿宋"/>
                <w:sz w:val="21"/>
                <w:szCs w:val="21"/>
              </w:rPr>
            </w:pPr>
          </w:p>
        </w:tc>
        <w:tc>
          <w:tcPr>
            <w:tcW w:w="3689"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c>
          <w:tcPr>
            <w:tcW w:w="2263" w:type="dxa"/>
            <w:vAlign w:val="center"/>
          </w:tcPr>
          <w:p>
            <w:pPr>
              <w:pStyle w:val="24"/>
              <w:jc w:val="center"/>
              <w:rPr>
                <w:rFonts w:ascii="仿宋" w:hAnsi="仿宋" w:eastAsia="仿宋" w:cs="仿宋"/>
                <w:sz w:val="21"/>
                <w:szCs w:val="21"/>
              </w:rPr>
            </w:pPr>
          </w:p>
        </w:tc>
      </w:tr>
    </w:tbl>
    <w:p>
      <w:pPr>
        <w:pStyle w:val="2"/>
        <w:textAlignment w:val="auto"/>
        <w:outlineLvl w:val="9"/>
      </w:pPr>
    </w:p>
    <w:p>
      <w:pPr>
        <w:spacing w:line="520" w:lineRule="exact"/>
        <w:ind w:firstLine="482" w:firstLineChars="200"/>
        <w:rPr>
          <w:rFonts w:ascii="仿宋" w:hAnsi="仿宋" w:eastAsia="仿宋"/>
          <w:b/>
          <w:bCs/>
          <w:sz w:val="24"/>
        </w:rPr>
      </w:pPr>
      <w:r>
        <w:rPr>
          <w:rFonts w:hint="eastAsia" w:ascii="仿宋" w:hAnsi="仿宋" w:eastAsia="仿宋"/>
          <w:b/>
          <w:bCs/>
          <w:sz w:val="24"/>
        </w:rPr>
        <w:t>注：比选申请人按照比选文件“第四章”“商务要求”的全部逐项梳理填写本表。</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比选申请人名称：XXX（盖单位公章）</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ind w:firstLine="480" w:firstLineChars="200"/>
        <w:rPr>
          <w:rFonts w:ascii="仿宋" w:hAnsi="仿宋" w:eastAsia="仿宋"/>
          <w:bCs/>
          <w:sz w:val="24"/>
        </w:rPr>
      </w:pPr>
      <w:r>
        <w:rPr>
          <w:rFonts w:hint="eastAsia" w:ascii="仿宋" w:hAnsi="仿宋" w:eastAsia="仿宋"/>
          <w:bCs/>
          <w:sz w:val="24"/>
        </w:rPr>
        <w:t>日期：XXX年XXX月XXX日</w:t>
      </w:r>
    </w:p>
    <w:p>
      <w:pPr>
        <w:rPr>
          <w:rFonts w:ascii="仿宋" w:hAnsi="仿宋" w:eastAsia="仿宋"/>
          <w:bCs/>
          <w:sz w:val="24"/>
        </w:rPr>
      </w:pPr>
      <w:r>
        <w:rPr>
          <w:rFonts w:hint="eastAsia" w:ascii="仿宋" w:hAnsi="仿宋" w:eastAsia="仿宋"/>
          <w:bCs/>
          <w:sz w:val="24"/>
        </w:rPr>
        <w:br w:type="page"/>
      </w:r>
    </w:p>
    <w:p>
      <w:pPr>
        <w:pStyle w:val="6"/>
        <w:spacing w:line="400" w:lineRule="exact"/>
        <w:jc w:val="center"/>
        <w:rPr>
          <w:rFonts w:ascii="仿宋" w:hAnsi="仿宋"/>
          <w:sz w:val="32"/>
        </w:rPr>
      </w:pPr>
      <w:r>
        <w:rPr>
          <w:rFonts w:hint="eastAsia" w:ascii="仿宋" w:hAnsi="仿宋"/>
          <w:sz w:val="32"/>
        </w:rPr>
        <w:t xml:space="preserve">八、报价一览表 </w:t>
      </w:r>
    </w:p>
    <w:p>
      <w:pPr>
        <w:rPr>
          <w:rFonts w:ascii="仿宋" w:hAnsi="仿宋" w:eastAsia="仿宋" w:cs="仿宋"/>
          <w:sz w:val="24"/>
          <w:szCs w:val="24"/>
        </w:rPr>
      </w:pPr>
      <w:r>
        <w:rPr>
          <w:rFonts w:hint="eastAsia" w:ascii="仿宋" w:hAnsi="仿宋" w:eastAsia="仿宋" w:cs="仿宋"/>
          <w:sz w:val="24"/>
          <w:szCs w:val="24"/>
        </w:rPr>
        <w:t xml:space="preserve">项目名称：                                                                          </w:t>
      </w:r>
    </w:p>
    <w:p>
      <w:pPr>
        <w:rPr>
          <w:rFonts w:ascii="仿宋" w:hAnsi="仿宋" w:eastAsia="仿宋" w:cs="仿宋"/>
          <w:sz w:val="24"/>
          <w:szCs w:val="24"/>
        </w:rPr>
      </w:pPr>
      <w:r>
        <w:rPr>
          <w:rFonts w:hint="eastAsia" w:ascii="仿宋" w:hAnsi="仿宋" w:eastAsia="仿宋" w:cs="仿宋"/>
          <w:sz w:val="24"/>
          <w:szCs w:val="24"/>
        </w:rPr>
        <w:t>项目编号：</w:t>
      </w:r>
    </w:p>
    <w:p>
      <w:pPr>
        <w:rPr>
          <w:rFonts w:eastAsia="仿宋"/>
        </w:rPr>
      </w:pPr>
      <w:r>
        <w:rPr>
          <w:rFonts w:hint="eastAsia" w:ascii="仿宋" w:hAnsi="仿宋" w:eastAsia="仿宋" w:cs="仿宋"/>
          <w:sz w:val="24"/>
          <w:szCs w:val="24"/>
        </w:rPr>
        <w:t>包号：</w:t>
      </w:r>
    </w:p>
    <w:tbl>
      <w:tblPr>
        <w:tblStyle w:val="18"/>
        <w:tblpPr w:leftFromText="180" w:rightFromText="180" w:vertAnchor="text" w:horzAnchor="margin" w:tblpY="285"/>
        <w:tblW w:w="478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6"/>
        <w:gridCol w:w="1919"/>
        <w:gridCol w:w="1512"/>
        <w:gridCol w:w="601"/>
        <w:gridCol w:w="943"/>
        <w:gridCol w:w="1349"/>
        <w:gridCol w:w="18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6" w:hRule="atLeast"/>
        </w:trPr>
        <w:tc>
          <w:tcPr>
            <w:tcW w:w="374" w:type="pct"/>
            <w:vAlign w:val="center"/>
          </w:tcPr>
          <w:p>
            <w:pPr>
              <w:spacing w:line="360" w:lineRule="auto"/>
              <w:jc w:val="center"/>
              <w:rPr>
                <w:rFonts w:eastAsia="仿宋"/>
                <w:b/>
                <w:sz w:val="24"/>
                <w:szCs w:val="28"/>
              </w:rPr>
            </w:pPr>
            <w:r>
              <w:rPr>
                <w:rFonts w:eastAsia="仿宋"/>
                <w:b/>
                <w:sz w:val="24"/>
                <w:szCs w:val="28"/>
              </w:rPr>
              <w:t>序号</w:t>
            </w:r>
          </w:p>
        </w:tc>
        <w:tc>
          <w:tcPr>
            <w:tcW w:w="1093" w:type="pct"/>
            <w:vAlign w:val="center"/>
          </w:tcPr>
          <w:p>
            <w:pPr>
              <w:spacing w:line="360" w:lineRule="auto"/>
              <w:jc w:val="center"/>
              <w:rPr>
                <w:rFonts w:eastAsia="仿宋"/>
                <w:b/>
                <w:sz w:val="24"/>
                <w:szCs w:val="28"/>
              </w:rPr>
            </w:pPr>
            <w:r>
              <w:rPr>
                <w:rFonts w:hint="eastAsia" w:eastAsia="仿宋"/>
                <w:b/>
                <w:sz w:val="24"/>
                <w:szCs w:val="28"/>
              </w:rPr>
              <w:t>货物名称</w:t>
            </w:r>
          </w:p>
          <w:p>
            <w:pPr>
              <w:spacing w:line="360" w:lineRule="auto"/>
              <w:jc w:val="center"/>
              <w:rPr>
                <w:rFonts w:eastAsia="仿宋"/>
                <w:b/>
                <w:sz w:val="24"/>
                <w:szCs w:val="28"/>
              </w:rPr>
            </w:pPr>
            <w:r>
              <w:rPr>
                <w:rFonts w:hint="eastAsia" w:eastAsia="仿宋"/>
                <w:b/>
                <w:sz w:val="24"/>
                <w:szCs w:val="28"/>
              </w:rPr>
              <w:t>（标的名称）</w:t>
            </w:r>
          </w:p>
        </w:tc>
        <w:tc>
          <w:tcPr>
            <w:tcW w:w="861" w:type="pct"/>
            <w:vAlign w:val="center"/>
          </w:tcPr>
          <w:p>
            <w:pPr>
              <w:spacing w:line="360" w:lineRule="auto"/>
              <w:jc w:val="center"/>
              <w:rPr>
                <w:rFonts w:eastAsia="仿宋"/>
                <w:b/>
                <w:sz w:val="24"/>
                <w:szCs w:val="28"/>
              </w:rPr>
            </w:pPr>
            <w:r>
              <w:rPr>
                <w:rFonts w:hint="eastAsia" w:eastAsia="仿宋"/>
                <w:b/>
                <w:sz w:val="24"/>
                <w:szCs w:val="28"/>
              </w:rPr>
              <w:t>制造商家、品牌及规格型号</w:t>
            </w:r>
          </w:p>
        </w:tc>
        <w:tc>
          <w:tcPr>
            <w:tcW w:w="342" w:type="pct"/>
            <w:vAlign w:val="center"/>
          </w:tcPr>
          <w:p>
            <w:pPr>
              <w:spacing w:line="360" w:lineRule="auto"/>
              <w:jc w:val="center"/>
              <w:rPr>
                <w:rFonts w:eastAsia="仿宋"/>
                <w:b/>
                <w:sz w:val="24"/>
                <w:szCs w:val="28"/>
              </w:rPr>
            </w:pPr>
            <w:r>
              <w:rPr>
                <w:rFonts w:eastAsia="仿宋"/>
                <w:b/>
                <w:sz w:val="24"/>
                <w:szCs w:val="28"/>
              </w:rPr>
              <w:t>数量</w:t>
            </w:r>
          </w:p>
        </w:tc>
        <w:tc>
          <w:tcPr>
            <w:tcW w:w="537" w:type="pct"/>
            <w:vAlign w:val="center"/>
          </w:tcPr>
          <w:p>
            <w:pPr>
              <w:spacing w:line="360" w:lineRule="auto"/>
              <w:jc w:val="center"/>
              <w:rPr>
                <w:rFonts w:eastAsia="仿宋"/>
                <w:b/>
                <w:sz w:val="24"/>
                <w:szCs w:val="28"/>
              </w:rPr>
            </w:pPr>
            <w:r>
              <w:rPr>
                <w:rFonts w:hint="eastAsia" w:eastAsia="仿宋"/>
                <w:b/>
                <w:sz w:val="24"/>
                <w:szCs w:val="28"/>
              </w:rPr>
              <w:t>单价</w:t>
            </w:r>
          </w:p>
          <w:p>
            <w:pPr>
              <w:spacing w:line="360" w:lineRule="auto"/>
              <w:jc w:val="center"/>
              <w:rPr>
                <w:rFonts w:eastAsia="仿宋"/>
                <w:b/>
                <w:sz w:val="24"/>
                <w:szCs w:val="28"/>
              </w:rPr>
            </w:pPr>
            <w:r>
              <w:rPr>
                <w:rFonts w:hint="eastAsia" w:eastAsia="仿宋"/>
                <w:b/>
                <w:sz w:val="24"/>
                <w:szCs w:val="28"/>
              </w:rPr>
              <w:t>（元）</w:t>
            </w:r>
          </w:p>
        </w:tc>
        <w:tc>
          <w:tcPr>
            <w:tcW w:w="768" w:type="pct"/>
            <w:vAlign w:val="center"/>
          </w:tcPr>
          <w:p>
            <w:pPr>
              <w:spacing w:line="360" w:lineRule="auto"/>
              <w:jc w:val="center"/>
              <w:rPr>
                <w:rFonts w:eastAsia="仿宋"/>
                <w:b/>
                <w:sz w:val="24"/>
                <w:szCs w:val="28"/>
              </w:rPr>
            </w:pPr>
            <w:r>
              <w:rPr>
                <w:rFonts w:hint="eastAsia" w:eastAsia="仿宋"/>
                <w:b/>
                <w:sz w:val="24"/>
                <w:szCs w:val="28"/>
              </w:rPr>
              <w:t>分项报价</w:t>
            </w:r>
          </w:p>
          <w:p>
            <w:pPr>
              <w:spacing w:line="360" w:lineRule="auto"/>
              <w:jc w:val="center"/>
              <w:rPr>
                <w:rFonts w:eastAsia="仿宋"/>
                <w:b/>
                <w:sz w:val="24"/>
                <w:szCs w:val="28"/>
              </w:rPr>
            </w:pPr>
            <w:r>
              <w:rPr>
                <w:rFonts w:hint="eastAsia" w:eastAsia="仿宋"/>
                <w:b/>
                <w:sz w:val="24"/>
                <w:szCs w:val="28"/>
              </w:rPr>
              <w:t>（元）</w:t>
            </w:r>
          </w:p>
        </w:tc>
        <w:tc>
          <w:tcPr>
            <w:tcW w:w="1022" w:type="pct"/>
            <w:vAlign w:val="center"/>
          </w:tcPr>
          <w:p>
            <w:pPr>
              <w:spacing w:line="360" w:lineRule="auto"/>
              <w:jc w:val="center"/>
              <w:rPr>
                <w:rFonts w:eastAsia="仿宋"/>
                <w:b/>
                <w:sz w:val="24"/>
                <w:szCs w:val="28"/>
              </w:rPr>
            </w:pPr>
            <w:r>
              <w:rPr>
                <w:rFonts w:hint="eastAsia" w:eastAsia="仿宋"/>
                <w:b/>
                <w:sz w:val="24"/>
                <w:szCs w:val="28"/>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374" w:type="pct"/>
            <w:vAlign w:val="center"/>
          </w:tcPr>
          <w:p>
            <w:pPr>
              <w:spacing w:line="360" w:lineRule="auto"/>
              <w:jc w:val="center"/>
              <w:rPr>
                <w:rFonts w:eastAsia="仿宋"/>
                <w:bCs/>
                <w:sz w:val="24"/>
                <w:szCs w:val="28"/>
              </w:rPr>
            </w:pPr>
            <w:r>
              <w:rPr>
                <w:rFonts w:eastAsia="仿宋"/>
                <w:bCs/>
                <w:sz w:val="24"/>
                <w:szCs w:val="28"/>
              </w:rPr>
              <w:t>1</w:t>
            </w:r>
          </w:p>
        </w:tc>
        <w:tc>
          <w:tcPr>
            <w:tcW w:w="1093" w:type="pct"/>
            <w:vAlign w:val="center"/>
          </w:tcPr>
          <w:p>
            <w:pPr>
              <w:spacing w:line="360" w:lineRule="auto"/>
              <w:jc w:val="center"/>
              <w:rPr>
                <w:rFonts w:eastAsia="仿宋"/>
                <w:bCs/>
                <w:sz w:val="24"/>
                <w:szCs w:val="28"/>
              </w:rPr>
            </w:pPr>
          </w:p>
        </w:tc>
        <w:tc>
          <w:tcPr>
            <w:tcW w:w="861" w:type="pct"/>
            <w:vAlign w:val="center"/>
          </w:tcPr>
          <w:p>
            <w:pPr>
              <w:spacing w:line="360" w:lineRule="auto"/>
              <w:jc w:val="center"/>
              <w:rPr>
                <w:rFonts w:eastAsia="仿宋"/>
                <w:bCs/>
                <w:sz w:val="24"/>
                <w:szCs w:val="28"/>
              </w:rPr>
            </w:pPr>
          </w:p>
        </w:tc>
        <w:tc>
          <w:tcPr>
            <w:tcW w:w="342" w:type="pct"/>
            <w:vAlign w:val="center"/>
          </w:tcPr>
          <w:p>
            <w:pPr>
              <w:spacing w:line="360" w:lineRule="auto"/>
              <w:jc w:val="center"/>
              <w:rPr>
                <w:rFonts w:eastAsia="仿宋"/>
                <w:bCs/>
                <w:sz w:val="24"/>
                <w:szCs w:val="28"/>
              </w:rPr>
            </w:pPr>
          </w:p>
        </w:tc>
        <w:tc>
          <w:tcPr>
            <w:tcW w:w="537" w:type="pct"/>
            <w:vAlign w:val="center"/>
          </w:tcPr>
          <w:p>
            <w:pPr>
              <w:spacing w:line="360" w:lineRule="auto"/>
              <w:jc w:val="center"/>
              <w:rPr>
                <w:rFonts w:eastAsia="仿宋"/>
                <w:bCs/>
                <w:sz w:val="24"/>
                <w:szCs w:val="28"/>
              </w:rPr>
            </w:pPr>
          </w:p>
        </w:tc>
        <w:tc>
          <w:tcPr>
            <w:tcW w:w="768" w:type="pct"/>
            <w:vAlign w:val="center"/>
          </w:tcPr>
          <w:p>
            <w:pPr>
              <w:spacing w:line="360" w:lineRule="auto"/>
              <w:jc w:val="center"/>
              <w:rPr>
                <w:rFonts w:eastAsia="仿宋"/>
                <w:bCs/>
                <w:sz w:val="24"/>
                <w:szCs w:val="28"/>
              </w:rPr>
            </w:pPr>
          </w:p>
        </w:tc>
        <w:tc>
          <w:tcPr>
            <w:tcW w:w="1022" w:type="pct"/>
          </w:tcPr>
          <w:p>
            <w:pPr>
              <w:spacing w:line="360" w:lineRule="auto"/>
              <w:jc w:val="center"/>
              <w:rPr>
                <w:rFonts w:eastAsia="仿宋"/>
                <w:bCs/>
                <w:sz w:val="24"/>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374" w:type="pct"/>
            <w:vAlign w:val="center"/>
          </w:tcPr>
          <w:p>
            <w:pPr>
              <w:spacing w:line="360" w:lineRule="auto"/>
              <w:jc w:val="center"/>
              <w:rPr>
                <w:rFonts w:eastAsia="仿宋"/>
                <w:bCs/>
                <w:sz w:val="24"/>
                <w:szCs w:val="28"/>
              </w:rPr>
            </w:pPr>
            <w:r>
              <w:rPr>
                <w:rFonts w:eastAsia="仿宋"/>
                <w:bCs/>
                <w:sz w:val="24"/>
                <w:szCs w:val="28"/>
              </w:rPr>
              <w:t>2</w:t>
            </w:r>
          </w:p>
        </w:tc>
        <w:tc>
          <w:tcPr>
            <w:tcW w:w="1093" w:type="pct"/>
            <w:vAlign w:val="center"/>
          </w:tcPr>
          <w:p>
            <w:pPr>
              <w:spacing w:line="360" w:lineRule="auto"/>
              <w:jc w:val="center"/>
              <w:rPr>
                <w:rFonts w:eastAsia="仿宋"/>
                <w:bCs/>
                <w:sz w:val="24"/>
                <w:szCs w:val="28"/>
              </w:rPr>
            </w:pPr>
          </w:p>
        </w:tc>
        <w:tc>
          <w:tcPr>
            <w:tcW w:w="861" w:type="pct"/>
            <w:vAlign w:val="center"/>
          </w:tcPr>
          <w:p>
            <w:pPr>
              <w:spacing w:line="360" w:lineRule="auto"/>
              <w:jc w:val="center"/>
              <w:rPr>
                <w:rFonts w:eastAsia="仿宋"/>
                <w:bCs/>
                <w:sz w:val="24"/>
                <w:szCs w:val="28"/>
              </w:rPr>
            </w:pPr>
          </w:p>
        </w:tc>
        <w:tc>
          <w:tcPr>
            <w:tcW w:w="342" w:type="pct"/>
            <w:vAlign w:val="center"/>
          </w:tcPr>
          <w:p>
            <w:pPr>
              <w:spacing w:line="360" w:lineRule="auto"/>
              <w:jc w:val="center"/>
              <w:rPr>
                <w:rFonts w:eastAsia="仿宋"/>
                <w:bCs/>
                <w:sz w:val="24"/>
                <w:szCs w:val="28"/>
              </w:rPr>
            </w:pPr>
          </w:p>
        </w:tc>
        <w:tc>
          <w:tcPr>
            <w:tcW w:w="537" w:type="pct"/>
            <w:vAlign w:val="center"/>
          </w:tcPr>
          <w:p>
            <w:pPr>
              <w:spacing w:line="360" w:lineRule="auto"/>
              <w:jc w:val="center"/>
              <w:rPr>
                <w:rFonts w:eastAsia="仿宋"/>
                <w:bCs/>
                <w:sz w:val="24"/>
                <w:szCs w:val="28"/>
              </w:rPr>
            </w:pPr>
          </w:p>
        </w:tc>
        <w:tc>
          <w:tcPr>
            <w:tcW w:w="768" w:type="pct"/>
            <w:vAlign w:val="center"/>
          </w:tcPr>
          <w:p>
            <w:pPr>
              <w:spacing w:line="360" w:lineRule="auto"/>
              <w:jc w:val="center"/>
              <w:rPr>
                <w:rFonts w:eastAsia="仿宋"/>
                <w:bCs/>
                <w:sz w:val="24"/>
                <w:szCs w:val="28"/>
              </w:rPr>
            </w:pPr>
          </w:p>
        </w:tc>
        <w:tc>
          <w:tcPr>
            <w:tcW w:w="1022" w:type="pct"/>
          </w:tcPr>
          <w:p>
            <w:pPr>
              <w:spacing w:line="360" w:lineRule="auto"/>
              <w:jc w:val="center"/>
              <w:rPr>
                <w:rFonts w:eastAsia="仿宋"/>
                <w:bCs/>
                <w:sz w:val="24"/>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374" w:type="pct"/>
            <w:vAlign w:val="center"/>
          </w:tcPr>
          <w:p>
            <w:pPr>
              <w:spacing w:line="360" w:lineRule="auto"/>
              <w:jc w:val="center"/>
              <w:rPr>
                <w:rFonts w:eastAsia="仿宋"/>
                <w:bCs/>
                <w:sz w:val="24"/>
                <w:szCs w:val="28"/>
              </w:rPr>
            </w:pPr>
            <w:r>
              <w:rPr>
                <w:rFonts w:eastAsia="仿宋"/>
                <w:bCs/>
                <w:sz w:val="24"/>
                <w:szCs w:val="28"/>
              </w:rPr>
              <w:t>3</w:t>
            </w:r>
          </w:p>
        </w:tc>
        <w:tc>
          <w:tcPr>
            <w:tcW w:w="1093" w:type="pct"/>
            <w:vAlign w:val="center"/>
          </w:tcPr>
          <w:p>
            <w:pPr>
              <w:spacing w:line="360" w:lineRule="auto"/>
              <w:jc w:val="center"/>
              <w:rPr>
                <w:rFonts w:eastAsia="仿宋"/>
                <w:bCs/>
                <w:sz w:val="24"/>
                <w:szCs w:val="28"/>
              </w:rPr>
            </w:pPr>
          </w:p>
        </w:tc>
        <w:tc>
          <w:tcPr>
            <w:tcW w:w="861" w:type="pct"/>
            <w:vAlign w:val="center"/>
          </w:tcPr>
          <w:p>
            <w:pPr>
              <w:spacing w:line="360" w:lineRule="auto"/>
              <w:jc w:val="center"/>
              <w:rPr>
                <w:rFonts w:eastAsia="仿宋"/>
                <w:bCs/>
                <w:sz w:val="24"/>
                <w:szCs w:val="28"/>
              </w:rPr>
            </w:pPr>
          </w:p>
        </w:tc>
        <w:tc>
          <w:tcPr>
            <w:tcW w:w="342" w:type="pct"/>
            <w:vAlign w:val="center"/>
          </w:tcPr>
          <w:p>
            <w:pPr>
              <w:spacing w:line="360" w:lineRule="auto"/>
              <w:jc w:val="center"/>
              <w:rPr>
                <w:rFonts w:eastAsia="仿宋"/>
                <w:bCs/>
                <w:sz w:val="24"/>
                <w:szCs w:val="28"/>
              </w:rPr>
            </w:pPr>
          </w:p>
        </w:tc>
        <w:tc>
          <w:tcPr>
            <w:tcW w:w="537" w:type="pct"/>
            <w:vAlign w:val="center"/>
          </w:tcPr>
          <w:p>
            <w:pPr>
              <w:spacing w:line="360" w:lineRule="auto"/>
              <w:jc w:val="center"/>
              <w:rPr>
                <w:rFonts w:eastAsia="仿宋"/>
                <w:bCs/>
                <w:sz w:val="24"/>
                <w:szCs w:val="28"/>
              </w:rPr>
            </w:pPr>
          </w:p>
        </w:tc>
        <w:tc>
          <w:tcPr>
            <w:tcW w:w="768" w:type="pct"/>
            <w:vAlign w:val="center"/>
          </w:tcPr>
          <w:p>
            <w:pPr>
              <w:spacing w:line="360" w:lineRule="auto"/>
              <w:jc w:val="center"/>
              <w:rPr>
                <w:rFonts w:eastAsia="仿宋"/>
                <w:bCs/>
                <w:sz w:val="24"/>
                <w:szCs w:val="28"/>
              </w:rPr>
            </w:pPr>
          </w:p>
        </w:tc>
        <w:tc>
          <w:tcPr>
            <w:tcW w:w="1022" w:type="pct"/>
          </w:tcPr>
          <w:p>
            <w:pPr>
              <w:spacing w:line="360" w:lineRule="auto"/>
              <w:jc w:val="center"/>
              <w:rPr>
                <w:rFonts w:eastAsia="仿宋"/>
                <w:bCs/>
                <w:sz w:val="24"/>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374" w:type="pct"/>
            <w:vAlign w:val="center"/>
          </w:tcPr>
          <w:p>
            <w:pPr>
              <w:spacing w:line="360" w:lineRule="auto"/>
              <w:jc w:val="center"/>
              <w:rPr>
                <w:rFonts w:eastAsia="仿宋"/>
                <w:bCs/>
                <w:sz w:val="24"/>
                <w:szCs w:val="28"/>
              </w:rPr>
            </w:pPr>
            <w:r>
              <w:rPr>
                <w:rFonts w:hint="eastAsia" w:eastAsia="仿宋"/>
                <w:bCs/>
                <w:sz w:val="24"/>
                <w:szCs w:val="28"/>
              </w:rPr>
              <w:t>...</w:t>
            </w:r>
          </w:p>
        </w:tc>
        <w:tc>
          <w:tcPr>
            <w:tcW w:w="1093" w:type="pct"/>
            <w:vAlign w:val="center"/>
          </w:tcPr>
          <w:p>
            <w:pPr>
              <w:spacing w:line="360" w:lineRule="auto"/>
              <w:jc w:val="center"/>
              <w:rPr>
                <w:rFonts w:eastAsia="仿宋"/>
                <w:bCs/>
                <w:sz w:val="24"/>
                <w:szCs w:val="28"/>
              </w:rPr>
            </w:pPr>
            <w:r>
              <w:rPr>
                <w:rFonts w:hint="eastAsia" w:eastAsia="仿宋"/>
                <w:bCs/>
                <w:sz w:val="24"/>
                <w:szCs w:val="28"/>
              </w:rPr>
              <w:t>...</w:t>
            </w:r>
          </w:p>
        </w:tc>
        <w:tc>
          <w:tcPr>
            <w:tcW w:w="861" w:type="pct"/>
            <w:vAlign w:val="center"/>
          </w:tcPr>
          <w:p>
            <w:pPr>
              <w:spacing w:line="360" w:lineRule="auto"/>
              <w:jc w:val="center"/>
              <w:rPr>
                <w:rFonts w:eastAsia="仿宋"/>
                <w:bCs/>
                <w:sz w:val="24"/>
                <w:szCs w:val="28"/>
              </w:rPr>
            </w:pPr>
            <w:r>
              <w:rPr>
                <w:rFonts w:hint="eastAsia" w:eastAsia="仿宋"/>
                <w:bCs/>
                <w:sz w:val="24"/>
                <w:szCs w:val="28"/>
              </w:rPr>
              <w:t>...</w:t>
            </w:r>
          </w:p>
        </w:tc>
        <w:tc>
          <w:tcPr>
            <w:tcW w:w="342" w:type="pct"/>
            <w:vAlign w:val="center"/>
          </w:tcPr>
          <w:p>
            <w:pPr>
              <w:spacing w:line="360" w:lineRule="auto"/>
              <w:jc w:val="center"/>
              <w:rPr>
                <w:rFonts w:eastAsia="仿宋"/>
                <w:bCs/>
                <w:sz w:val="24"/>
                <w:szCs w:val="28"/>
              </w:rPr>
            </w:pPr>
            <w:r>
              <w:rPr>
                <w:rFonts w:hint="eastAsia" w:eastAsia="仿宋"/>
                <w:bCs/>
                <w:sz w:val="24"/>
                <w:szCs w:val="28"/>
              </w:rPr>
              <w:t>...</w:t>
            </w:r>
          </w:p>
        </w:tc>
        <w:tc>
          <w:tcPr>
            <w:tcW w:w="537" w:type="pct"/>
            <w:vAlign w:val="center"/>
          </w:tcPr>
          <w:p>
            <w:pPr>
              <w:spacing w:line="360" w:lineRule="auto"/>
              <w:jc w:val="center"/>
              <w:rPr>
                <w:rFonts w:eastAsia="仿宋"/>
                <w:bCs/>
                <w:sz w:val="24"/>
                <w:szCs w:val="28"/>
              </w:rPr>
            </w:pPr>
            <w:r>
              <w:rPr>
                <w:rFonts w:hint="eastAsia" w:eastAsia="仿宋"/>
                <w:bCs/>
                <w:sz w:val="24"/>
                <w:szCs w:val="28"/>
              </w:rPr>
              <w:t>...</w:t>
            </w:r>
          </w:p>
        </w:tc>
        <w:tc>
          <w:tcPr>
            <w:tcW w:w="768" w:type="pct"/>
            <w:vAlign w:val="center"/>
          </w:tcPr>
          <w:p>
            <w:pPr>
              <w:spacing w:line="360" w:lineRule="auto"/>
              <w:jc w:val="center"/>
              <w:rPr>
                <w:rFonts w:eastAsia="仿宋"/>
                <w:bCs/>
                <w:sz w:val="24"/>
                <w:szCs w:val="28"/>
              </w:rPr>
            </w:pPr>
            <w:r>
              <w:rPr>
                <w:rFonts w:hint="eastAsia" w:eastAsia="仿宋"/>
                <w:bCs/>
                <w:sz w:val="24"/>
                <w:szCs w:val="28"/>
              </w:rPr>
              <w:t>...</w:t>
            </w:r>
          </w:p>
        </w:tc>
        <w:tc>
          <w:tcPr>
            <w:tcW w:w="1022" w:type="pct"/>
          </w:tcPr>
          <w:p>
            <w:pPr>
              <w:spacing w:line="360" w:lineRule="auto"/>
              <w:jc w:val="center"/>
              <w:rPr>
                <w:rFonts w:eastAsia="仿宋"/>
                <w:bCs/>
                <w:sz w:val="24"/>
                <w:szCs w:val="28"/>
              </w:rPr>
            </w:pPr>
            <w:r>
              <w:rPr>
                <w:rFonts w:hint="eastAsia" w:eastAsia="仿宋"/>
                <w:bCs/>
                <w:sz w:val="24"/>
                <w:szCs w:val="2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0" w:hRule="atLeast"/>
        </w:trPr>
        <w:tc>
          <w:tcPr>
            <w:tcW w:w="5000" w:type="pct"/>
            <w:gridSpan w:val="7"/>
            <w:vAlign w:val="center"/>
          </w:tcPr>
          <w:p>
            <w:pPr>
              <w:spacing w:line="360" w:lineRule="auto"/>
              <w:jc w:val="center"/>
              <w:rPr>
                <w:rFonts w:ascii="仿宋" w:hAnsi="仿宋" w:eastAsia="仿宋"/>
                <w:sz w:val="24"/>
                <w:szCs w:val="24"/>
              </w:rPr>
            </w:pPr>
            <w:r>
              <w:rPr>
                <w:rFonts w:ascii="仿宋" w:hAnsi="仿宋" w:eastAsia="仿宋"/>
                <w:sz w:val="24"/>
                <w:szCs w:val="24"/>
              </w:rPr>
              <w:t>报价</w:t>
            </w:r>
            <w:r>
              <w:rPr>
                <w:rFonts w:hint="eastAsia" w:ascii="仿宋" w:hAnsi="仿宋" w:eastAsia="仿宋"/>
                <w:sz w:val="24"/>
                <w:szCs w:val="24"/>
              </w:rPr>
              <w:t>合计</w:t>
            </w:r>
            <w:r>
              <w:rPr>
                <w:rFonts w:ascii="仿宋" w:hAnsi="仿宋" w:eastAsia="仿宋"/>
                <w:sz w:val="24"/>
                <w:szCs w:val="24"/>
              </w:rPr>
              <w:t>：</w:t>
            </w:r>
            <w:r>
              <w:rPr>
                <w:rFonts w:hint="eastAsia" w:ascii="仿宋" w:hAnsi="仿宋" w:eastAsia="仿宋"/>
                <w:sz w:val="24"/>
                <w:szCs w:val="24"/>
              </w:rPr>
              <w:t>人民币</w:t>
            </w:r>
            <w:r>
              <w:rPr>
                <w:rFonts w:ascii="仿宋" w:hAnsi="仿宋" w:eastAsia="仿宋"/>
                <w:sz w:val="24"/>
                <w:szCs w:val="24"/>
              </w:rPr>
              <w:t>_______</w:t>
            </w:r>
            <w:r>
              <w:rPr>
                <w:rFonts w:hint="eastAsia" w:ascii="仿宋" w:hAnsi="仿宋" w:eastAsia="仿宋"/>
                <w:sz w:val="24"/>
                <w:szCs w:val="24"/>
              </w:rPr>
              <w:t>元</w:t>
            </w:r>
            <w:r>
              <w:rPr>
                <w:rFonts w:ascii="仿宋" w:hAnsi="仿宋" w:eastAsia="仿宋"/>
                <w:sz w:val="24"/>
                <w:szCs w:val="24"/>
              </w:rPr>
              <w:t>（大写：_______）</w:t>
            </w:r>
          </w:p>
        </w:tc>
      </w:tr>
    </w:tbl>
    <w:p>
      <w:pPr>
        <w:jc w:val="left"/>
        <w:rPr>
          <w:rFonts w:ascii="仿宋" w:hAnsi="仿宋" w:eastAsia="仿宋" w:cs="宋体"/>
          <w:spacing w:val="6"/>
          <w:sz w:val="24"/>
        </w:rPr>
      </w:pPr>
    </w:p>
    <w:p/>
    <w:p>
      <w:pPr>
        <w:adjustRightInd w:val="0"/>
        <w:snapToGrid w:val="0"/>
        <w:spacing w:line="276" w:lineRule="auto"/>
        <w:rPr>
          <w:rFonts w:ascii="华文仿宋" w:hAnsi="华文仿宋" w:eastAsia="华文仿宋" w:cs="华文仿宋"/>
          <w:sz w:val="24"/>
        </w:rPr>
      </w:pPr>
      <w:r>
        <w:rPr>
          <w:rFonts w:hint="eastAsia" w:ascii="华文仿宋" w:hAnsi="华文仿宋" w:eastAsia="华文仿宋" w:cs="华文仿宋"/>
          <w:sz w:val="24"/>
        </w:rPr>
        <w:t>比选申请人名称</w:t>
      </w:r>
      <w:r>
        <w:rPr>
          <w:rFonts w:hint="eastAsia" w:ascii="华文仿宋" w:hAnsi="华文仿宋" w:eastAsia="华文仿宋" w:cs="华文仿宋"/>
          <w:color w:val="000000"/>
          <w:kern w:val="0"/>
          <w:sz w:val="24"/>
        </w:rPr>
        <w:t>（加盖公章）</w:t>
      </w:r>
      <w:r>
        <w:rPr>
          <w:rFonts w:hint="eastAsia" w:ascii="华文仿宋" w:hAnsi="华文仿宋" w:eastAsia="华文仿宋" w:cs="华文仿宋"/>
          <w:sz w:val="24"/>
        </w:rPr>
        <w:t>：</w:t>
      </w:r>
    </w:p>
    <w:p>
      <w:pPr>
        <w:jc w:val="left"/>
        <w:rPr>
          <w:rFonts w:ascii="仿宋" w:hAnsi="仿宋" w:eastAsia="仿宋"/>
          <w:sz w:val="24"/>
        </w:rPr>
      </w:pPr>
      <w:r>
        <w:rPr>
          <w:rFonts w:hint="eastAsia" w:ascii="仿宋" w:hAnsi="仿宋" w:eastAsia="仿宋"/>
          <w:sz w:val="24"/>
        </w:rPr>
        <w:t>法定代表人/单位负责人或授权代表（签字或加盖个人印章）：XXXX</w:t>
      </w:r>
    </w:p>
    <w:p>
      <w:pPr>
        <w:pStyle w:val="11"/>
        <w:rPr>
          <w:rFonts w:ascii="仿宋" w:hAnsi="仿宋" w:eastAsia="仿宋"/>
          <w:sz w:val="24"/>
        </w:rPr>
      </w:pPr>
      <w:r>
        <w:rPr>
          <w:rFonts w:hint="eastAsia" w:ascii="仿宋" w:hAnsi="仿宋" w:eastAsia="仿宋"/>
          <w:sz w:val="24"/>
        </w:rPr>
        <w:t>日期：XXXX</w:t>
      </w:r>
    </w:p>
    <w:p>
      <w:pPr>
        <w:rPr>
          <w:rFonts w:ascii="仿宋" w:hAnsi="仿宋" w:eastAsia="仿宋"/>
          <w:sz w:val="24"/>
        </w:rPr>
      </w:pPr>
      <w:r>
        <w:rPr>
          <w:rFonts w:hint="eastAsia" w:ascii="仿宋" w:hAnsi="仿宋" w:eastAsia="仿宋"/>
          <w:sz w:val="24"/>
        </w:rPr>
        <w:br w:type="page"/>
      </w:r>
    </w:p>
    <w:p>
      <w:pPr>
        <w:pStyle w:val="6"/>
        <w:pageBreakBefore/>
        <w:spacing w:line="400" w:lineRule="exact"/>
        <w:jc w:val="center"/>
        <w:rPr>
          <w:rFonts w:ascii="仿宋" w:hAnsi="仿宋"/>
          <w:bCs w:val="0"/>
          <w:szCs w:val="28"/>
        </w:rPr>
      </w:pPr>
      <w:r>
        <w:rPr>
          <w:rFonts w:hint="eastAsia" w:ascii="仿宋" w:hAnsi="仿宋"/>
          <w:bCs w:val="0"/>
          <w:szCs w:val="28"/>
        </w:rPr>
        <w:t>九、比选申请人其他需要补充的资料</w:t>
      </w: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r>
        <w:rPr>
          <w:rFonts w:hint="eastAsia" w:ascii="仿宋" w:hAnsi="仿宋" w:eastAsia="仿宋"/>
          <w:b/>
          <w:sz w:val="28"/>
          <w:szCs w:val="28"/>
        </w:rPr>
        <w:t>针对比选文件的要求，比选申请人认为需要提供的其它资料。例如特殊资格条件证明材料等等</w:t>
      </w:r>
    </w:p>
    <w:p>
      <w:pPr>
        <w:jc w:val="center"/>
        <w:rPr>
          <w:rFonts w:ascii="仿宋" w:hAnsi="仿宋" w:eastAsia="仿宋"/>
          <w:b/>
          <w:sz w:val="28"/>
          <w:szCs w:val="28"/>
        </w:rPr>
      </w:pPr>
    </w:p>
    <w:p>
      <w:pPr>
        <w:jc w:val="center"/>
        <w:rPr>
          <w:rFonts w:ascii="仿宋" w:hAnsi="仿宋" w:eastAsia="仿宋"/>
          <w:b/>
          <w:sz w:val="28"/>
          <w:szCs w:val="28"/>
        </w:rPr>
      </w:pPr>
      <w:r>
        <w:rPr>
          <w:rFonts w:hint="eastAsia" w:ascii="仿宋" w:hAnsi="仿宋" w:eastAsia="仿宋"/>
          <w:b/>
          <w:sz w:val="28"/>
          <w:szCs w:val="28"/>
        </w:rPr>
        <w:t>（格式自拟）</w:t>
      </w:r>
    </w:p>
    <w:p>
      <w:r>
        <w:br w:type="page"/>
      </w:r>
    </w:p>
    <w:p>
      <w:pPr>
        <w:pStyle w:val="5"/>
        <w:spacing w:before="0" w:after="0" w:line="240" w:lineRule="auto"/>
        <w:jc w:val="center"/>
        <w:rPr>
          <w:rFonts w:ascii="仿宋" w:hAnsi="仿宋" w:eastAsia="仿宋"/>
          <w:color w:val="000000"/>
          <w:sz w:val="36"/>
          <w:szCs w:val="36"/>
        </w:rPr>
      </w:pPr>
      <w:bookmarkStart w:id="38" w:name="_Toc13707"/>
      <w:bookmarkStart w:id="39" w:name="_Toc31585"/>
      <w:bookmarkStart w:id="40" w:name="_Toc26179"/>
      <w:r>
        <w:rPr>
          <w:rFonts w:hint="eastAsia" w:ascii="仿宋" w:hAnsi="仿宋" w:eastAsia="仿宋"/>
          <w:color w:val="000000"/>
          <w:sz w:val="36"/>
          <w:szCs w:val="36"/>
        </w:rPr>
        <w:t>第七章 采购合同条款（草案）</w:t>
      </w:r>
      <w:bookmarkEnd w:id="38"/>
      <w:bookmarkEnd w:id="39"/>
      <w:bookmarkEnd w:id="40"/>
    </w:p>
    <w:p>
      <w:pPr>
        <w:spacing w:line="480" w:lineRule="exact"/>
        <w:rPr>
          <w:rFonts w:ascii="仿宋" w:hAnsi="仿宋" w:eastAsia="仿宋"/>
          <w:sz w:val="28"/>
        </w:rPr>
      </w:pPr>
    </w:p>
    <w:p>
      <w:pPr>
        <w:spacing w:line="360" w:lineRule="auto"/>
        <w:ind w:firstLine="480" w:firstLineChars="200"/>
        <w:rPr>
          <w:rFonts w:ascii="仿宋" w:hAnsi="仿宋" w:eastAsia="仿宋"/>
          <w:sz w:val="24"/>
        </w:rPr>
      </w:pPr>
      <w:r>
        <w:rPr>
          <w:rFonts w:ascii="仿宋" w:hAnsi="仿宋" w:eastAsia="仿宋"/>
          <w:sz w:val="24"/>
        </w:rPr>
        <w:t>合同编号：______</w:t>
      </w:r>
    </w:p>
    <w:p>
      <w:pPr>
        <w:spacing w:line="360" w:lineRule="auto"/>
        <w:ind w:firstLine="480" w:firstLineChars="200"/>
        <w:rPr>
          <w:rFonts w:ascii="仿宋" w:hAnsi="仿宋" w:eastAsia="仿宋"/>
          <w:sz w:val="24"/>
        </w:rPr>
      </w:pPr>
      <w:r>
        <w:rPr>
          <w:rFonts w:ascii="仿宋" w:hAnsi="仿宋" w:eastAsia="仿宋"/>
          <w:sz w:val="24"/>
        </w:rPr>
        <w:t>签订地点：______</w:t>
      </w:r>
    </w:p>
    <w:p>
      <w:pPr>
        <w:spacing w:line="360" w:lineRule="auto"/>
        <w:ind w:firstLine="480" w:firstLineChars="200"/>
        <w:rPr>
          <w:rFonts w:ascii="仿宋" w:hAnsi="仿宋" w:eastAsia="仿宋"/>
          <w:sz w:val="24"/>
        </w:rPr>
      </w:pPr>
      <w:r>
        <w:rPr>
          <w:rFonts w:ascii="仿宋" w:hAnsi="仿宋" w:eastAsia="仿宋"/>
          <w:sz w:val="24"/>
        </w:rPr>
        <w:t>签订时间：______年______月______日</w:t>
      </w:r>
    </w:p>
    <w:p>
      <w:pPr>
        <w:spacing w:line="360" w:lineRule="auto"/>
        <w:ind w:firstLine="480" w:firstLineChars="200"/>
        <w:rPr>
          <w:rFonts w:ascii="仿宋" w:hAnsi="仿宋" w:eastAsia="仿宋"/>
          <w:sz w:val="24"/>
        </w:rPr>
      </w:pPr>
      <w:r>
        <w:rPr>
          <w:rFonts w:hint="eastAsia" w:ascii="仿宋" w:hAnsi="仿宋" w:eastAsia="仿宋"/>
          <w:sz w:val="24"/>
        </w:rPr>
        <w:t>比选人</w:t>
      </w:r>
      <w:r>
        <w:rPr>
          <w:rFonts w:ascii="仿宋" w:hAnsi="仿宋" w:eastAsia="仿宋"/>
          <w:sz w:val="24"/>
        </w:rPr>
        <w:t>（甲方）：______</w:t>
      </w:r>
    </w:p>
    <w:p>
      <w:pPr>
        <w:spacing w:line="360" w:lineRule="auto"/>
        <w:ind w:firstLine="480" w:firstLineChars="200"/>
        <w:rPr>
          <w:rFonts w:ascii="仿宋" w:hAnsi="仿宋" w:eastAsia="仿宋"/>
          <w:sz w:val="24"/>
        </w:rPr>
      </w:pPr>
      <w:r>
        <w:rPr>
          <w:rFonts w:hint="eastAsia" w:ascii="仿宋" w:hAnsi="仿宋" w:eastAsia="仿宋"/>
          <w:sz w:val="24"/>
        </w:rPr>
        <w:t>比选申请人</w:t>
      </w:r>
      <w:r>
        <w:rPr>
          <w:rFonts w:ascii="仿宋" w:hAnsi="仿宋" w:eastAsia="仿宋"/>
          <w:sz w:val="24"/>
        </w:rPr>
        <w:t>（乙方）：______</w:t>
      </w:r>
    </w:p>
    <w:p>
      <w:pPr>
        <w:spacing w:line="360" w:lineRule="auto"/>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依据</w:t>
      </w:r>
      <w:r>
        <w:rPr>
          <w:rFonts w:ascii="仿宋" w:hAnsi="仿宋" w:eastAsia="仿宋"/>
          <w:sz w:val="24"/>
        </w:rPr>
        <w:t>《中华人民共和国</w:t>
      </w:r>
      <w:r>
        <w:rPr>
          <w:rFonts w:hint="eastAsia" w:ascii="仿宋" w:hAnsi="仿宋" w:eastAsia="仿宋"/>
          <w:sz w:val="24"/>
        </w:rPr>
        <w:t>民法典</w:t>
      </w:r>
      <w:r>
        <w:rPr>
          <w:rFonts w:ascii="仿宋" w:hAnsi="仿宋" w:eastAsia="仿宋"/>
          <w:sz w:val="24"/>
        </w:rPr>
        <w:t>》及____采购项目（项目编号：）的《文件》、乙方的《</w:t>
      </w:r>
      <w:r>
        <w:rPr>
          <w:rFonts w:hint="eastAsia" w:ascii="仿宋" w:hAnsi="仿宋" w:eastAsia="仿宋"/>
          <w:sz w:val="24"/>
        </w:rPr>
        <w:t>比选申请文件</w:t>
      </w:r>
      <w:r>
        <w:rPr>
          <w:rFonts w:ascii="仿宋" w:hAnsi="仿宋" w:eastAsia="仿宋"/>
          <w:sz w:val="24"/>
        </w:rPr>
        <w:t>》及《成交通知书》，甲、乙双方同意签订本合同。详细技术说明及其他有关合同项目的特定信息由合同附件予以说明，合同附件及本项目的文件、</w:t>
      </w:r>
      <w:r>
        <w:rPr>
          <w:rFonts w:hint="eastAsia" w:ascii="仿宋" w:hAnsi="仿宋" w:eastAsia="仿宋"/>
          <w:sz w:val="24"/>
        </w:rPr>
        <w:t>比选申请文件</w:t>
      </w:r>
      <w:r>
        <w:rPr>
          <w:rFonts w:ascii="仿宋" w:hAnsi="仿宋" w:eastAsia="仿宋"/>
          <w:sz w:val="24"/>
        </w:rPr>
        <w:t>《成交通知书》等均为本合同不可分割的部分。双方同意共同遵守如下条款：</w:t>
      </w:r>
    </w:p>
    <w:p>
      <w:pPr>
        <w:spacing w:line="360" w:lineRule="auto"/>
        <w:ind w:firstLine="482" w:firstLineChars="200"/>
        <w:rPr>
          <w:rFonts w:ascii="仿宋" w:hAnsi="仿宋" w:eastAsia="仿宋"/>
          <w:b/>
          <w:sz w:val="24"/>
        </w:rPr>
      </w:pPr>
      <w:r>
        <w:rPr>
          <w:rFonts w:ascii="仿宋" w:hAnsi="仿宋" w:eastAsia="仿宋"/>
          <w:b/>
          <w:sz w:val="24"/>
        </w:rPr>
        <w:t>第一条：合同标的</w:t>
      </w:r>
    </w:p>
    <w:tbl>
      <w:tblPr>
        <w:tblStyle w:val="18"/>
        <w:tblpPr w:leftFromText="180" w:rightFromText="180" w:vertAnchor="text" w:horzAnchor="margin" w:tblpY="285"/>
        <w:tblW w:w="492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3"/>
        <w:gridCol w:w="1418"/>
        <w:gridCol w:w="1689"/>
        <w:gridCol w:w="872"/>
        <w:gridCol w:w="1016"/>
        <w:gridCol w:w="2295"/>
        <w:gridCol w:w="11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90" w:hRule="atLeast"/>
        </w:trPr>
        <w:tc>
          <w:tcPr>
            <w:tcW w:w="356" w:type="pct"/>
            <w:vAlign w:val="center"/>
          </w:tcPr>
          <w:p>
            <w:pPr>
              <w:spacing w:line="360" w:lineRule="auto"/>
              <w:jc w:val="center"/>
              <w:rPr>
                <w:rFonts w:eastAsia="仿宋"/>
                <w:b/>
                <w:sz w:val="22"/>
                <w:szCs w:val="24"/>
              </w:rPr>
            </w:pPr>
            <w:r>
              <w:rPr>
                <w:rFonts w:eastAsia="仿宋"/>
                <w:b/>
                <w:sz w:val="22"/>
                <w:szCs w:val="24"/>
              </w:rPr>
              <w:t>序号</w:t>
            </w:r>
          </w:p>
        </w:tc>
        <w:tc>
          <w:tcPr>
            <w:tcW w:w="784" w:type="pct"/>
            <w:vAlign w:val="center"/>
          </w:tcPr>
          <w:p>
            <w:pPr>
              <w:spacing w:line="360" w:lineRule="auto"/>
              <w:jc w:val="center"/>
              <w:rPr>
                <w:rFonts w:eastAsia="仿宋"/>
                <w:b/>
                <w:sz w:val="22"/>
                <w:szCs w:val="24"/>
              </w:rPr>
            </w:pPr>
            <w:r>
              <w:rPr>
                <w:rFonts w:hint="eastAsia" w:eastAsia="仿宋"/>
                <w:b/>
                <w:sz w:val="22"/>
                <w:szCs w:val="24"/>
              </w:rPr>
              <w:t>标的名称</w:t>
            </w:r>
          </w:p>
        </w:tc>
        <w:tc>
          <w:tcPr>
            <w:tcW w:w="934" w:type="pct"/>
            <w:vAlign w:val="center"/>
          </w:tcPr>
          <w:p>
            <w:pPr>
              <w:spacing w:line="360" w:lineRule="auto"/>
              <w:jc w:val="center"/>
              <w:rPr>
                <w:rFonts w:eastAsia="仿宋"/>
                <w:b/>
                <w:sz w:val="22"/>
                <w:szCs w:val="24"/>
              </w:rPr>
            </w:pPr>
            <w:r>
              <w:rPr>
                <w:rFonts w:hint="eastAsia" w:eastAsia="仿宋"/>
                <w:b/>
                <w:sz w:val="22"/>
                <w:szCs w:val="24"/>
              </w:rPr>
              <w:t>制造商家、品牌及规格型号</w:t>
            </w:r>
          </w:p>
        </w:tc>
        <w:tc>
          <w:tcPr>
            <w:tcW w:w="482" w:type="pct"/>
            <w:vAlign w:val="center"/>
          </w:tcPr>
          <w:p>
            <w:pPr>
              <w:spacing w:line="360" w:lineRule="auto"/>
              <w:jc w:val="center"/>
              <w:rPr>
                <w:rFonts w:eastAsia="仿宋"/>
                <w:b/>
                <w:sz w:val="22"/>
                <w:szCs w:val="24"/>
              </w:rPr>
            </w:pPr>
            <w:r>
              <w:rPr>
                <w:rFonts w:eastAsia="仿宋"/>
                <w:b/>
                <w:sz w:val="22"/>
                <w:szCs w:val="24"/>
              </w:rPr>
              <w:t>数量</w:t>
            </w:r>
          </w:p>
        </w:tc>
        <w:tc>
          <w:tcPr>
            <w:tcW w:w="562" w:type="pct"/>
            <w:vAlign w:val="center"/>
          </w:tcPr>
          <w:p>
            <w:pPr>
              <w:spacing w:line="360" w:lineRule="auto"/>
              <w:jc w:val="center"/>
              <w:rPr>
                <w:rFonts w:eastAsia="仿宋"/>
                <w:b/>
                <w:sz w:val="22"/>
                <w:szCs w:val="24"/>
              </w:rPr>
            </w:pPr>
            <w:r>
              <w:rPr>
                <w:rFonts w:hint="eastAsia" w:eastAsia="仿宋"/>
                <w:b/>
                <w:sz w:val="22"/>
                <w:szCs w:val="24"/>
              </w:rPr>
              <w:t>单价</w:t>
            </w:r>
          </w:p>
          <w:p>
            <w:pPr>
              <w:spacing w:line="360" w:lineRule="auto"/>
              <w:jc w:val="center"/>
              <w:rPr>
                <w:rFonts w:eastAsia="仿宋"/>
                <w:b/>
                <w:sz w:val="22"/>
                <w:szCs w:val="24"/>
              </w:rPr>
            </w:pPr>
            <w:r>
              <w:rPr>
                <w:rFonts w:hint="eastAsia" w:eastAsia="仿宋"/>
                <w:b/>
                <w:sz w:val="22"/>
                <w:szCs w:val="24"/>
              </w:rPr>
              <w:t>（元）</w:t>
            </w:r>
          </w:p>
        </w:tc>
        <w:tc>
          <w:tcPr>
            <w:tcW w:w="1269" w:type="pct"/>
            <w:vAlign w:val="center"/>
          </w:tcPr>
          <w:p>
            <w:pPr>
              <w:spacing w:line="360" w:lineRule="auto"/>
              <w:jc w:val="center"/>
              <w:rPr>
                <w:rFonts w:eastAsia="仿宋"/>
                <w:b/>
                <w:sz w:val="22"/>
                <w:szCs w:val="24"/>
              </w:rPr>
            </w:pPr>
            <w:r>
              <w:rPr>
                <w:rFonts w:hint="eastAsia" w:eastAsia="仿宋"/>
                <w:b/>
                <w:sz w:val="22"/>
                <w:szCs w:val="24"/>
              </w:rPr>
              <w:t>分项报价</w:t>
            </w:r>
          </w:p>
          <w:p>
            <w:pPr>
              <w:spacing w:line="360" w:lineRule="auto"/>
              <w:jc w:val="center"/>
              <w:rPr>
                <w:rFonts w:eastAsia="仿宋"/>
                <w:b/>
                <w:sz w:val="22"/>
                <w:szCs w:val="24"/>
              </w:rPr>
            </w:pPr>
            <w:r>
              <w:rPr>
                <w:rFonts w:hint="eastAsia" w:eastAsia="仿宋"/>
                <w:b/>
                <w:sz w:val="22"/>
                <w:szCs w:val="24"/>
              </w:rPr>
              <w:t>（元）</w:t>
            </w:r>
          </w:p>
        </w:tc>
        <w:tc>
          <w:tcPr>
            <w:tcW w:w="610" w:type="pct"/>
            <w:vAlign w:val="center"/>
          </w:tcPr>
          <w:p>
            <w:pPr>
              <w:spacing w:line="360" w:lineRule="auto"/>
              <w:jc w:val="center"/>
              <w:rPr>
                <w:rFonts w:eastAsia="仿宋"/>
                <w:b/>
                <w:sz w:val="22"/>
                <w:szCs w:val="24"/>
              </w:rPr>
            </w:pPr>
            <w:r>
              <w:rPr>
                <w:rFonts w:hint="eastAsia" w:eastAsia="仿宋"/>
                <w:b/>
                <w:sz w:val="22"/>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trPr>
        <w:tc>
          <w:tcPr>
            <w:tcW w:w="356" w:type="pct"/>
          </w:tcPr>
          <w:p>
            <w:pPr>
              <w:spacing w:line="360" w:lineRule="auto"/>
              <w:jc w:val="center"/>
              <w:rPr>
                <w:rFonts w:eastAsia="仿宋"/>
                <w:bCs/>
                <w:sz w:val="24"/>
                <w:szCs w:val="28"/>
              </w:rPr>
            </w:pPr>
            <w:r>
              <w:rPr>
                <w:rFonts w:eastAsia="仿宋"/>
                <w:bCs/>
                <w:sz w:val="24"/>
                <w:szCs w:val="28"/>
              </w:rPr>
              <w:t>1</w:t>
            </w:r>
          </w:p>
        </w:tc>
        <w:tc>
          <w:tcPr>
            <w:tcW w:w="784" w:type="pct"/>
          </w:tcPr>
          <w:p>
            <w:pPr>
              <w:spacing w:line="360" w:lineRule="auto"/>
              <w:jc w:val="center"/>
              <w:rPr>
                <w:rFonts w:eastAsia="仿宋"/>
                <w:bCs/>
                <w:sz w:val="24"/>
                <w:szCs w:val="28"/>
              </w:rPr>
            </w:pPr>
          </w:p>
        </w:tc>
        <w:tc>
          <w:tcPr>
            <w:tcW w:w="934" w:type="pct"/>
            <w:vAlign w:val="center"/>
          </w:tcPr>
          <w:p>
            <w:pPr>
              <w:spacing w:line="360" w:lineRule="auto"/>
              <w:jc w:val="center"/>
              <w:rPr>
                <w:rFonts w:eastAsia="仿宋"/>
                <w:bCs/>
                <w:sz w:val="24"/>
                <w:szCs w:val="28"/>
              </w:rPr>
            </w:pPr>
          </w:p>
        </w:tc>
        <w:tc>
          <w:tcPr>
            <w:tcW w:w="482" w:type="pct"/>
            <w:vAlign w:val="center"/>
          </w:tcPr>
          <w:p>
            <w:pPr>
              <w:spacing w:line="360" w:lineRule="auto"/>
              <w:jc w:val="center"/>
              <w:rPr>
                <w:rFonts w:eastAsia="仿宋"/>
                <w:bCs/>
                <w:sz w:val="24"/>
                <w:szCs w:val="28"/>
              </w:rPr>
            </w:pPr>
          </w:p>
        </w:tc>
        <w:tc>
          <w:tcPr>
            <w:tcW w:w="562" w:type="pct"/>
            <w:vAlign w:val="center"/>
          </w:tcPr>
          <w:p>
            <w:pPr>
              <w:spacing w:line="360" w:lineRule="auto"/>
              <w:jc w:val="center"/>
              <w:rPr>
                <w:rFonts w:eastAsia="仿宋"/>
                <w:bCs/>
                <w:sz w:val="24"/>
                <w:szCs w:val="28"/>
              </w:rPr>
            </w:pPr>
          </w:p>
        </w:tc>
        <w:tc>
          <w:tcPr>
            <w:tcW w:w="1269" w:type="pct"/>
            <w:vAlign w:val="center"/>
          </w:tcPr>
          <w:p>
            <w:pPr>
              <w:spacing w:line="360" w:lineRule="auto"/>
              <w:jc w:val="center"/>
              <w:rPr>
                <w:rFonts w:eastAsia="仿宋"/>
                <w:bCs/>
                <w:sz w:val="24"/>
                <w:szCs w:val="28"/>
              </w:rPr>
            </w:pPr>
          </w:p>
        </w:tc>
        <w:tc>
          <w:tcPr>
            <w:tcW w:w="610" w:type="pct"/>
          </w:tcPr>
          <w:p>
            <w:pPr>
              <w:spacing w:line="360" w:lineRule="auto"/>
              <w:jc w:val="center"/>
              <w:rPr>
                <w:rFonts w:eastAsia="仿宋"/>
                <w:bCs/>
                <w:sz w:val="24"/>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trPr>
        <w:tc>
          <w:tcPr>
            <w:tcW w:w="356" w:type="pct"/>
          </w:tcPr>
          <w:p>
            <w:pPr>
              <w:spacing w:line="360" w:lineRule="auto"/>
              <w:jc w:val="center"/>
              <w:rPr>
                <w:rFonts w:eastAsia="仿宋"/>
                <w:bCs/>
                <w:sz w:val="24"/>
                <w:szCs w:val="28"/>
              </w:rPr>
            </w:pPr>
            <w:r>
              <w:rPr>
                <w:rFonts w:eastAsia="仿宋"/>
                <w:bCs/>
                <w:sz w:val="24"/>
                <w:szCs w:val="28"/>
              </w:rPr>
              <w:t>2</w:t>
            </w:r>
          </w:p>
        </w:tc>
        <w:tc>
          <w:tcPr>
            <w:tcW w:w="784" w:type="pct"/>
          </w:tcPr>
          <w:p>
            <w:pPr>
              <w:spacing w:line="360" w:lineRule="auto"/>
              <w:jc w:val="center"/>
              <w:rPr>
                <w:rFonts w:eastAsia="仿宋"/>
                <w:bCs/>
                <w:sz w:val="24"/>
                <w:szCs w:val="28"/>
              </w:rPr>
            </w:pPr>
          </w:p>
        </w:tc>
        <w:tc>
          <w:tcPr>
            <w:tcW w:w="934" w:type="pct"/>
            <w:vAlign w:val="center"/>
          </w:tcPr>
          <w:p>
            <w:pPr>
              <w:spacing w:line="360" w:lineRule="auto"/>
              <w:jc w:val="center"/>
              <w:rPr>
                <w:rFonts w:eastAsia="仿宋"/>
                <w:bCs/>
                <w:sz w:val="24"/>
                <w:szCs w:val="28"/>
              </w:rPr>
            </w:pPr>
          </w:p>
        </w:tc>
        <w:tc>
          <w:tcPr>
            <w:tcW w:w="482" w:type="pct"/>
            <w:vAlign w:val="center"/>
          </w:tcPr>
          <w:p>
            <w:pPr>
              <w:spacing w:line="360" w:lineRule="auto"/>
              <w:jc w:val="center"/>
              <w:rPr>
                <w:rFonts w:eastAsia="仿宋"/>
                <w:bCs/>
                <w:sz w:val="24"/>
                <w:szCs w:val="28"/>
              </w:rPr>
            </w:pPr>
          </w:p>
        </w:tc>
        <w:tc>
          <w:tcPr>
            <w:tcW w:w="562" w:type="pct"/>
            <w:vAlign w:val="center"/>
          </w:tcPr>
          <w:p>
            <w:pPr>
              <w:spacing w:line="360" w:lineRule="auto"/>
              <w:jc w:val="center"/>
              <w:rPr>
                <w:rFonts w:eastAsia="仿宋"/>
                <w:bCs/>
                <w:sz w:val="24"/>
                <w:szCs w:val="28"/>
              </w:rPr>
            </w:pPr>
          </w:p>
        </w:tc>
        <w:tc>
          <w:tcPr>
            <w:tcW w:w="1269" w:type="pct"/>
            <w:vAlign w:val="center"/>
          </w:tcPr>
          <w:p>
            <w:pPr>
              <w:spacing w:line="360" w:lineRule="auto"/>
              <w:jc w:val="center"/>
              <w:rPr>
                <w:rFonts w:eastAsia="仿宋"/>
                <w:bCs/>
                <w:sz w:val="24"/>
                <w:szCs w:val="28"/>
              </w:rPr>
            </w:pPr>
          </w:p>
        </w:tc>
        <w:tc>
          <w:tcPr>
            <w:tcW w:w="610" w:type="pct"/>
          </w:tcPr>
          <w:p>
            <w:pPr>
              <w:spacing w:line="360" w:lineRule="auto"/>
              <w:jc w:val="center"/>
              <w:rPr>
                <w:rFonts w:eastAsia="仿宋"/>
                <w:bCs/>
                <w:sz w:val="24"/>
                <w:szCs w:val="2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 w:hRule="atLeast"/>
        </w:trPr>
        <w:tc>
          <w:tcPr>
            <w:tcW w:w="356" w:type="pct"/>
          </w:tcPr>
          <w:p>
            <w:pPr>
              <w:spacing w:line="360" w:lineRule="auto"/>
              <w:jc w:val="center"/>
              <w:rPr>
                <w:rFonts w:eastAsia="仿宋"/>
                <w:bCs/>
                <w:sz w:val="24"/>
                <w:szCs w:val="28"/>
              </w:rPr>
            </w:pPr>
            <w:r>
              <w:rPr>
                <w:rFonts w:eastAsia="仿宋"/>
                <w:bCs/>
                <w:sz w:val="24"/>
                <w:szCs w:val="28"/>
              </w:rPr>
              <w:t>3</w:t>
            </w:r>
          </w:p>
        </w:tc>
        <w:tc>
          <w:tcPr>
            <w:tcW w:w="784" w:type="pct"/>
          </w:tcPr>
          <w:p>
            <w:pPr>
              <w:spacing w:line="360" w:lineRule="auto"/>
              <w:jc w:val="center"/>
              <w:rPr>
                <w:rFonts w:eastAsia="仿宋"/>
                <w:bCs/>
                <w:sz w:val="24"/>
                <w:szCs w:val="28"/>
              </w:rPr>
            </w:pPr>
          </w:p>
        </w:tc>
        <w:tc>
          <w:tcPr>
            <w:tcW w:w="934" w:type="pct"/>
            <w:vAlign w:val="center"/>
          </w:tcPr>
          <w:p>
            <w:pPr>
              <w:spacing w:line="360" w:lineRule="auto"/>
              <w:jc w:val="center"/>
              <w:rPr>
                <w:rFonts w:eastAsia="仿宋"/>
                <w:bCs/>
                <w:sz w:val="24"/>
                <w:szCs w:val="28"/>
              </w:rPr>
            </w:pPr>
          </w:p>
        </w:tc>
        <w:tc>
          <w:tcPr>
            <w:tcW w:w="482" w:type="pct"/>
            <w:vAlign w:val="center"/>
          </w:tcPr>
          <w:p>
            <w:pPr>
              <w:spacing w:line="360" w:lineRule="auto"/>
              <w:jc w:val="center"/>
              <w:rPr>
                <w:rFonts w:eastAsia="仿宋"/>
                <w:bCs/>
                <w:sz w:val="24"/>
                <w:szCs w:val="28"/>
              </w:rPr>
            </w:pPr>
          </w:p>
        </w:tc>
        <w:tc>
          <w:tcPr>
            <w:tcW w:w="562" w:type="pct"/>
            <w:vAlign w:val="center"/>
          </w:tcPr>
          <w:p>
            <w:pPr>
              <w:spacing w:line="360" w:lineRule="auto"/>
              <w:jc w:val="center"/>
              <w:rPr>
                <w:rFonts w:eastAsia="仿宋"/>
                <w:bCs/>
                <w:sz w:val="24"/>
                <w:szCs w:val="28"/>
              </w:rPr>
            </w:pPr>
          </w:p>
        </w:tc>
        <w:tc>
          <w:tcPr>
            <w:tcW w:w="1269" w:type="pct"/>
            <w:vAlign w:val="center"/>
          </w:tcPr>
          <w:p>
            <w:pPr>
              <w:spacing w:line="360" w:lineRule="auto"/>
              <w:jc w:val="center"/>
              <w:rPr>
                <w:rFonts w:eastAsia="仿宋"/>
                <w:bCs/>
                <w:sz w:val="24"/>
                <w:szCs w:val="28"/>
              </w:rPr>
            </w:pPr>
          </w:p>
        </w:tc>
        <w:tc>
          <w:tcPr>
            <w:tcW w:w="610" w:type="pct"/>
          </w:tcPr>
          <w:p>
            <w:pPr>
              <w:spacing w:line="360" w:lineRule="auto"/>
              <w:jc w:val="center"/>
              <w:rPr>
                <w:rFonts w:eastAsia="仿宋"/>
                <w:bCs/>
                <w:sz w:val="24"/>
                <w:szCs w:val="28"/>
              </w:rPr>
            </w:pPr>
          </w:p>
        </w:tc>
      </w:tr>
    </w:tbl>
    <w:p>
      <w:pPr>
        <w:spacing w:line="360" w:lineRule="auto"/>
        <w:ind w:firstLine="482" w:firstLineChars="200"/>
        <w:rPr>
          <w:rFonts w:ascii="仿宋" w:hAnsi="仿宋" w:eastAsia="仿宋"/>
          <w:b/>
          <w:sz w:val="24"/>
        </w:rPr>
      </w:pPr>
      <w:r>
        <w:rPr>
          <w:rFonts w:ascii="仿宋" w:hAnsi="仿宋" w:eastAsia="仿宋"/>
          <w:b/>
          <w:sz w:val="24"/>
        </w:rPr>
        <w:t>第二条：合同总价</w:t>
      </w:r>
    </w:p>
    <w:p>
      <w:pPr>
        <w:spacing w:line="360" w:lineRule="auto"/>
        <w:ind w:firstLine="480" w:firstLineChars="200"/>
        <w:rPr>
          <w:rFonts w:ascii="仿宋" w:hAnsi="仿宋" w:eastAsia="仿宋"/>
          <w:sz w:val="24"/>
        </w:rPr>
      </w:pPr>
      <w:r>
        <w:rPr>
          <w:rFonts w:hint="eastAsia" w:ascii="仿宋" w:hAnsi="仿宋" w:eastAsia="仿宋"/>
          <w:sz w:val="24"/>
        </w:rPr>
        <w:t>合同总价为人民币元（大写：________），即；该合同总价已包括具体包括xxxxx税费等及文件规定的其它费用，即“包干价”。本合同执行期间合同总价不变，甲方无须另向乙方支付本合同规定之外的其他任何费用。</w:t>
      </w:r>
    </w:p>
    <w:p>
      <w:pPr>
        <w:spacing w:line="360" w:lineRule="auto"/>
        <w:ind w:firstLine="482" w:firstLineChars="200"/>
        <w:rPr>
          <w:rFonts w:ascii="仿宋" w:hAnsi="仿宋" w:eastAsia="仿宋"/>
          <w:b/>
          <w:sz w:val="24"/>
        </w:rPr>
      </w:pPr>
      <w:bookmarkStart w:id="41" w:name="_Toc217446109"/>
      <w:r>
        <w:rPr>
          <w:rFonts w:ascii="仿宋" w:hAnsi="仿宋" w:eastAsia="仿宋"/>
          <w:b/>
          <w:sz w:val="24"/>
        </w:rPr>
        <w:t>第</w:t>
      </w:r>
      <w:r>
        <w:rPr>
          <w:rFonts w:hint="eastAsia" w:ascii="仿宋" w:hAnsi="仿宋" w:eastAsia="仿宋"/>
          <w:b/>
          <w:sz w:val="24"/>
        </w:rPr>
        <w:t>三</w:t>
      </w:r>
      <w:r>
        <w:rPr>
          <w:rFonts w:ascii="仿宋" w:hAnsi="仿宋" w:eastAsia="仿宋"/>
          <w:b/>
          <w:sz w:val="24"/>
        </w:rPr>
        <w:t>条：</w:t>
      </w:r>
      <w:r>
        <w:rPr>
          <w:rFonts w:hint="eastAsia" w:ascii="仿宋" w:hAnsi="仿宋" w:eastAsia="仿宋"/>
          <w:b/>
          <w:sz w:val="24"/>
        </w:rPr>
        <w:t>质量要求</w:t>
      </w:r>
      <w:bookmarkEnd w:id="41"/>
    </w:p>
    <w:p>
      <w:pPr>
        <w:spacing w:line="360" w:lineRule="auto"/>
        <w:ind w:firstLine="480" w:firstLineChars="200"/>
        <w:rPr>
          <w:rFonts w:ascii="仿宋" w:hAnsi="仿宋" w:eastAsia="仿宋"/>
          <w:sz w:val="24"/>
        </w:rPr>
      </w:pPr>
      <w:r>
        <w:rPr>
          <w:rFonts w:hint="eastAsia" w:ascii="仿宋" w:hAnsi="仿宋" w:eastAsia="仿宋"/>
          <w:sz w:val="24"/>
        </w:rPr>
        <w:t>1.乙方须提供全新的货物（含零部件、配件等），表面无划伤、无碰撞痕迹，且权属清楚，不得侵害他人的知识产权。</w:t>
      </w:r>
    </w:p>
    <w:p>
      <w:pPr>
        <w:spacing w:line="360" w:lineRule="auto"/>
        <w:ind w:firstLine="480" w:firstLineChars="200"/>
        <w:rPr>
          <w:rFonts w:ascii="仿宋" w:hAnsi="仿宋" w:eastAsia="仿宋"/>
          <w:sz w:val="24"/>
        </w:rPr>
      </w:pPr>
      <w:r>
        <w:rPr>
          <w:rFonts w:hint="eastAsia" w:ascii="仿宋" w:hAnsi="仿宋" w:eastAsia="仿宋"/>
          <w:sz w:val="24"/>
        </w:rPr>
        <w:t>2.货物必须符合或优于国家（行业）XXX标准，以及本项目文件的质量要求和技术指标与出厂标准。</w:t>
      </w:r>
    </w:p>
    <w:p>
      <w:pPr>
        <w:spacing w:line="360" w:lineRule="auto"/>
        <w:ind w:firstLine="480" w:firstLineChars="200"/>
        <w:rPr>
          <w:rFonts w:ascii="仿宋" w:hAnsi="仿宋" w:eastAsia="仿宋"/>
          <w:sz w:val="24"/>
        </w:rPr>
      </w:pPr>
      <w:r>
        <w:rPr>
          <w:rFonts w:hint="eastAsia" w:ascii="仿宋" w:hAnsi="仿宋" w:eastAsia="仿宋"/>
          <w:sz w:val="24"/>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spacing w:line="360" w:lineRule="auto"/>
        <w:ind w:firstLine="480" w:firstLineChars="200"/>
        <w:rPr>
          <w:rFonts w:ascii="仿宋" w:hAnsi="仿宋" w:eastAsia="仿宋"/>
          <w:sz w:val="24"/>
        </w:rPr>
      </w:pPr>
      <w:r>
        <w:rPr>
          <w:rFonts w:hint="eastAsia" w:ascii="仿宋" w:hAnsi="仿宋" w:eastAsia="仿宋"/>
          <w:sz w:val="24"/>
        </w:rPr>
        <w:t>4.货物制造质量出现问题，乙方应负责三包（包修、包换、包退），费用由乙方负担，甲方有权到乙方生产场地检查货物质量和生产进度。</w:t>
      </w:r>
    </w:p>
    <w:p>
      <w:pPr>
        <w:spacing w:line="360" w:lineRule="auto"/>
        <w:ind w:firstLine="480" w:firstLineChars="200"/>
        <w:rPr>
          <w:rFonts w:ascii="仿宋" w:hAnsi="仿宋" w:eastAsia="仿宋"/>
          <w:sz w:val="24"/>
        </w:rPr>
      </w:pPr>
      <w:r>
        <w:rPr>
          <w:rFonts w:hint="eastAsia" w:ascii="仿宋" w:hAnsi="仿宋" w:eastAsia="仿宋"/>
          <w:sz w:val="24"/>
        </w:rPr>
        <w:t>5.货物到现场后由于甲方保管不当造成的质量问题，乙方亦应负责修理，但费用由甲方负担。</w:t>
      </w:r>
    </w:p>
    <w:p>
      <w:pPr>
        <w:spacing w:line="360" w:lineRule="auto"/>
        <w:ind w:firstLine="482" w:firstLineChars="200"/>
        <w:rPr>
          <w:rFonts w:ascii="仿宋" w:hAnsi="仿宋" w:eastAsia="仿宋"/>
          <w:b/>
          <w:sz w:val="24"/>
        </w:rPr>
      </w:pPr>
      <w:r>
        <w:rPr>
          <w:rFonts w:ascii="仿宋" w:hAnsi="仿宋" w:eastAsia="仿宋"/>
          <w:b/>
          <w:sz w:val="24"/>
        </w:rPr>
        <w:t>第</w:t>
      </w:r>
      <w:r>
        <w:rPr>
          <w:rFonts w:hint="eastAsia" w:ascii="仿宋" w:hAnsi="仿宋" w:eastAsia="仿宋"/>
          <w:b/>
          <w:sz w:val="24"/>
        </w:rPr>
        <w:t>四</w:t>
      </w:r>
      <w:r>
        <w:rPr>
          <w:rFonts w:ascii="仿宋" w:hAnsi="仿宋" w:eastAsia="仿宋"/>
          <w:b/>
          <w:sz w:val="24"/>
        </w:rPr>
        <w:t>条</w:t>
      </w:r>
      <w:r>
        <w:rPr>
          <w:rFonts w:hint="eastAsia" w:ascii="仿宋" w:hAnsi="仿宋" w:eastAsia="仿宋"/>
          <w:b/>
          <w:sz w:val="24"/>
        </w:rPr>
        <w:t>：履约保证金</w:t>
      </w:r>
    </w:p>
    <w:p>
      <w:pPr>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lang w:val="zh-CN"/>
        </w:rPr>
        <w:t>金额：</w:t>
      </w:r>
      <w:r>
        <w:rPr>
          <w:rFonts w:hint="eastAsia"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2.履约保证金退还方式及时间：                               。</w:t>
      </w:r>
    </w:p>
    <w:p>
      <w:pPr>
        <w:spacing w:line="360" w:lineRule="auto"/>
        <w:ind w:firstLine="480" w:firstLineChars="200"/>
        <w:rPr>
          <w:rFonts w:ascii="仿宋" w:hAnsi="仿宋" w:eastAsia="仿宋"/>
          <w:sz w:val="24"/>
        </w:rPr>
      </w:pPr>
      <w:r>
        <w:rPr>
          <w:rFonts w:hint="eastAsia" w:ascii="仿宋" w:hAnsi="仿宋" w:eastAsia="仿宋"/>
          <w:sz w:val="24"/>
        </w:rPr>
        <w:t>3.履约保证金不予退还情形：</w:t>
      </w:r>
    </w:p>
    <w:p>
      <w:pPr>
        <w:spacing w:line="360" w:lineRule="auto"/>
        <w:ind w:firstLine="480" w:firstLineChars="200"/>
        <w:rPr>
          <w:rFonts w:ascii="仿宋" w:hAnsi="仿宋" w:eastAsia="仿宋"/>
          <w:sz w:val="24"/>
        </w:rPr>
      </w:pPr>
      <w:r>
        <w:rPr>
          <w:rFonts w:hint="eastAsia" w:ascii="仿宋" w:hAnsi="仿宋" w:eastAsia="仿宋"/>
          <w:sz w:val="24"/>
        </w:rPr>
        <w:t>（1）乙方不履行与甲方订立的合同的，给甲方造成的损失超过履约保证金数额的，还应当对超过部分予以赔偿；</w:t>
      </w:r>
    </w:p>
    <w:p>
      <w:pPr>
        <w:spacing w:line="360" w:lineRule="auto"/>
        <w:ind w:firstLine="480" w:firstLineChars="200"/>
        <w:rPr>
          <w:rFonts w:ascii="仿宋" w:hAnsi="仿宋" w:eastAsia="仿宋"/>
          <w:sz w:val="24"/>
        </w:rPr>
      </w:pPr>
      <w:r>
        <w:rPr>
          <w:rFonts w:hint="eastAsia" w:ascii="仿宋" w:hAnsi="仿宋" w:eastAsia="仿宋"/>
          <w:sz w:val="24"/>
        </w:rPr>
        <w:t>（2）项目验收结果不合格的；</w:t>
      </w:r>
    </w:p>
    <w:p>
      <w:pPr>
        <w:spacing w:line="360" w:lineRule="auto"/>
        <w:ind w:firstLine="480" w:firstLineChars="200"/>
        <w:rPr>
          <w:rFonts w:ascii="仿宋" w:hAnsi="仿宋" w:eastAsia="仿宋"/>
          <w:sz w:val="24"/>
        </w:rPr>
      </w:pPr>
      <w:r>
        <w:rPr>
          <w:rFonts w:hint="eastAsia" w:ascii="仿宋" w:hAnsi="仿宋" w:eastAsia="仿宋"/>
          <w:sz w:val="24"/>
        </w:rPr>
        <w:t>（3）其他违反国家相关法律法规的情形；</w:t>
      </w:r>
    </w:p>
    <w:p>
      <w:pPr>
        <w:spacing w:line="360" w:lineRule="auto"/>
        <w:ind w:firstLine="480" w:firstLineChars="200"/>
        <w:rPr>
          <w:rFonts w:ascii="仿宋" w:hAnsi="仿宋" w:eastAsia="仿宋"/>
          <w:sz w:val="24"/>
        </w:rPr>
      </w:pPr>
      <w:r>
        <w:rPr>
          <w:rFonts w:hint="eastAsia" w:ascii="仿宋" w:hAnsi="仿宋" w:eastAsia="仿宋"/>
          <w:sz w:val="24"/>
        </w:rPr>
        <w:t>（4）采购文件中规定不予退还的情形。</w:t>
      </w:r>
    </w:p>
    <w:p>
      <w:pPr>
        <w:spacing w:line="360" w:lineRule="auto"/>
        <w:ind w:firstLine="480" w:firstLineChars="200"/>
        <w:rPr>
          <w:rFonts w:ascii="仿宋" w:hAnsi="仿宋" w:eastAsia="仿宋"/>
          <w:sz w:val="24"/>
        </w:rPr>
      </w:pPr>
      <w:r>
        <w:rPr>
          <w:rFonts w:hint="eastAsia" w:ascii="仿宋" w:hAnsi="仿宋" w:eastAsia="仿宋"/>
          <w:sz w:val="24"/>
        </w:rPr>
        <w:t>4.履约保证金不予退还的，将按照有关规定上缴国库。逾期退还履约保证金的，将依法承担法律责任。</w:t>
      </w:r>
    </w:p>
    <w:p>
      <w:pPr>
        <w:spacing w:line="360" w:lineRule="auto"/>
        <w:ind w:firstLine="480" w:firstLineChars="200"/>
        <w:rPr>
          <w:rFonts w:ascii="仿宋" w:hAnsi="仿宋" w:eastAsia="仿宋"/>
          <w:sz w:val="24"/>
        </w:rPr>
      </w:pPr>
    </w:p>
    <w:p>
      <w:pPr>
        <w:spacing w:line="360" w:lineRule="auto"/>
        <w:ind w:firstLine="482" w:firstLineChars="200"/>
        <w:rPr>
          <w:rFonts w:ascii="仿宋" w:hAnsi="仿宋" w:eastAsia="仿宋"/>
          <w:b/>
          <w:sz w:val="24"/>
        </w:rPr>
      </w:pPr>
      <w:r>
        <w:rPr>
          <w:rFonts w:ascii="仿宋" w:hAnsi="仿宋" w:eastAsia="仿宋"/>
          <w:b/>
          <w:sz w:val="24"/>
        </w:rPr>
        <w:t>第</w:t>
      </w:r>
      <w:r>
        <w:rPr>
          <w:rFonts w:hint="eastAsia" w:ascii="仿宋" w:hAnsi="仿宋" w:eastAsia="仿宋"/>
          <w:b/>
          <w:sz w:val="24"/>
        </w:rPr>
        <w:t>五</w:t>
      </w:r>
      <w:r>
        <w:rPr>
          <w:rFonts w:ascii="仿宋" w:hAnsi="仿宋" w:eastAsia="仿宋"/>
          <w:b/>
          <w:sz w:val="24"/>
        </w:rPr>
        <w:t>条：</w:t>
      </w:r>
      <w:r>
        <w:rPr>
          <w:rFonts w:hint="eastAsia" w:ascii="仿宋" w:hAnsi="仿宋" w:eastAsia="仿宋"/>
          <w:b/>
          <w:sz w:val="24"/>
        </w:rPr>
        <w:t>交货及验收</w:t>
      </w:r>
    </w:p>
    <w:p>
      <w:pPr>
        <w:spacing w:line="360" w:lineRule="auto"/>
        <w:ind w:firstLine="480" w:firstLineChars="200"/>
        <w:rPr>
          <w:rFonts w:ascii="仿宋" w:hAnsi="仿宋" w:eastAsia="仿宋"/>
          <w:sz w:val="24"/>
        </w:rPr>
      </w:pPr>
      <w:r>
        <w:rPr>
          <w:rFonts w:hint="eastAsia" w:ascii="仿宋" w:hAnsi="仿宋" w:eastAsia="仿宋"/>
          <w:sz w:val="24"/>
        </w:rPr>
        <w:t>1.乙方交货期限为合同签订生效后的XXX日内，在合同签订生效之日起（XXX）天内交货到甲方指定地点，随即在XXX日内全部完成安装调试验收合格交付使用 (如由于比选人的原因造成合同延迟签订或验收的，时间顺延)。交货验收时须提供产品质检部门从同类产品中抽样检查合格的检测报告。</w:t>
      </w:r>
    </w:p>
    <w:p>
      <w:pPr>
        <w:spacing w:line="360" w:lineRule="auto"/>
        <w:ind w:firstLine="480" w:firstLineChars="200"/>
        <w:rPr>
          <w:rFonts w:ascii="仿宋" w:hAnsi="仿宋" w:eastAsia="仿宋"/>
          <w:sz w:val="24"/>
        </w:rPr>
      </w:pPr>
      <w:r>
        <w:rPr>
          <w:rFonts w:hint="eastAsia" w:ascii="仿宋" w:hAnsi="仿宋" w:eastAsia="仿宋"/>
          <w:sz w:val="24"/>
        </w:rPr>
        <w:t>2.验收由甲方组织，乙方配合进行：</w:t>
      </w:r>
    </w:p>
    <w:p>
      <w:pPr>
        <w:spacing w:line="360" w:lineRule="auto"/>
        <w:ind w:firstLine="480" w:firstLineChars="200"/>
        <w:rPr>
          <w:rFonts w:ascii="仿宋" w:hAnsi="仿宋" w:eastAsia="仿宋"/>
          <w:sz w:val="24"/>
        </w:rPr>
      </w:pPr>
      <w:r>
        <w:rPr>
          <w:rFonts w:hint="eastAsia" w:ascii="仿宋" w:hAnsi="仿宋" w:eastAsia="仿宋"/>
          <w:sz w:val="24"/>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spacing w:line="360" w:lineRule="auto"/>
        <w:ind w:firstLine="480" w:firstLineChars="200"/>
        <w:rPr>
          <w:rFonts w:ascii="仿宋" w:hAnsi="仿宋" w:eastAsia="仿宋"/>
          <w:sz w:val="24"/>
        </w:rPr>
      </w:pPr>
      <w:r>
        <w:rPr>
          <w:rFonts w:hint="eastAsia" w:ascii="仿宋" w:hAnsi="仿宋" w:eastAsia="仿宋"/>
          <w:sz w:val="24"/>
        </w:rPr>
        <w:t>(2) 验收标准：按国家有关规定以及甲方文件的质量要求和技术指标、乙方的比选申请文件及承诺与本合同约定标准进行验收；甲乙双方如对质量要求和技术指标的约定标准有相互抵触或异议的事项，由甲方在文件及比选申请文件中按质量要求和技术指标比较优胜的原则确定该项的约定标准进行验收；</w:t>
      </w:r>
    </w:p>
    <w:p>
      <w:pPr>
        <w:spacing w:line="360" w:lineRule="auto"/>
        <w:ind w:firstLine="480" w:firstLineChars="200"/>
        <w:rPr>
          <w:rFonts w:ascii="仿宋" w:hAnsi="仿宋" w:eastAsia="仿宋"/>
          <w:sz w:val="24"/>
        </w:rPr>
      </w:pPr>
      <w:r>
        <w:rPr>
          <w:rFonts w:hint="eastAsia" w:ascii="仿宋" w:hAnsi="仿宋" w:eastAsia="仿宋"/>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480" w:firstLineChars="200"/>
        <w:rPr>
          <w:rFonts w:ascii="仿宋" w:hAnsi="仿宋" w:eastAsia="仿宋"/>
          <w:sz w:val="24"/>
        </w:rPr>
      </w:pPr>
      <w:r>
        <w:rPr>
          <w:rFonts w:hint="eastAsia" w:ascii="仿宋" w:hAnsi="仿宋" w:eastAsia="仿宋"/>
          <w:sz w:val="24"/>
        </w:rPr>
        <w:t>(4)如质量验收合格，双方签署质量验收报告。</w:t>
      </w:r>
    </w:p>
    <w:p>
      <w:pPr>
        <w:spacing w:line="360" w:lineRule="auto"/>
        <w:ind w:firstLine="480" w:firstLineChars="200"/>
        <w:rPr>
          <w:rFonts w:ascii="仿宋" w:hAnsi="仿宋" w:eastAsia="仿宋"/>
          <w:sz w:val="24"/>
        </w:rPr>
      </w:pPr>
      <w:r>
        <w:rPr>
          <w:rFonts w:hint="eastAsia" w:ascii="仿宋" w:hAnsi="仿宋" w:eastAsia="仿宋"/>
          <w:sz w:val="24"/>
        </w:rPr>
        <w:t>3.货物安装调试完毕后XXX日内，甲方无故不进行验收工作并已使用货物的，视同验收合格。</w:t>
      </w:r>
    </w:p>
    <w:p>
      <w:pPr>
        <w:spacing w:line="360" w:lineRule="auto"/>
        <w:ind w:firstLine="480" w:firstLineChars="200"/>
        <w:rPr>
          <w:rFonts w:ascii="仿宋" w:hAnsi="仿宋" w:eastAsia="仿宋"/>
          <w:sz w:val="24"/>
        </w:rPr>
      </w:pPr>
      <w:r>
        <w:rPr>
          <w:rFonts w:hint="eastAsia" w:ascii="仿宋" w:hAnsi="仿宋" w:eastAsia="仿宋"/>
          <w:sz w:val="24"/>
        </w:rPr>
        <w:t>4.乙方应将所提供货物的装箱清单、配件、随机工具、用户使用手册、原厂保修卡等资料交付给甲方；乙方不能完整交付货物及本款规定的单证和工具的，必须负责补齐，否则视为未按合同约定交货。</w:t>
      </w:r>
    </w:p>
    <w:p>
      <w:pPr>
        <w:spacing w:line="360" w:lineRule="auto"/>
        <w:ind w:firstLine="480" w:firstLineChars="200"/>
        <w:rPr>
          <w:rFonts w:ascii="仿宋" w:hAnsi="仿宋" w:eastAsia="仿宋"/>
          <w:sz w:val="24"/>
        </w:rPr>
      </w:pPr>
      <w:r>
        <w:rPr>
          <w:rFonts w:hint="eastAsia" w:ascii="仿宋" w:hAnsi="仿宋" w:eastAsia="仿宋"/>
          <w:sz w:val="24"/>
        </w:rPr>
        <w:t>5.如货物经乙方XXX次维修仍不能达到合同约定的质量标准，甲方有权退货，并视作乙方不能交付货物且须支付违约赔偿金给甲方，甲方还可依法追究乙方的违约责任。</w:t>
      </w:r>
    </w:p>
    <w:p>
      <w:pPr>
        <w:spacing w:line="360" w:lineRule="auto"/>
        <w:ind w:firstLine="480" w:firstLineChars="200"/>
        <w:rPr>
          <w:rFonts w:ascii="仿宋" w:hAnsi="仿宋" w:eastAsia="仿宋"/>
          <w:sz w:val="24"/>
        </w:rPr>
      </w:pPr>
      <w:r>
        <w:rPr>
          <w:rFonts w:hint="eastAsia" w:ascii="仿宋" w:hAnsi="仿宋" w:eastAsia="仿宋"/>
          <w:sz w:val="24"/>
        </w:rPr>
        <w:t>6.其他未尽事宜应参照《财政部关于进一步加强政府采购需求和履约验收管理的指导意见》（财库〔2016〕205号）《政府采购需求管理办法》（财库〔2021〕22号）等政府采购相关法律法规的要求进行。</w:t>
      </w:r>
    </w:p>
    <w:p>
      <w:pPr>
        <w:spacing w:line="360" w:lineRule="auto"/>
        <w:ind w:firstLine="482" w:firstLineChars="200"/>
        <w:rPr>
          <w:rFonts w:ascii="仿宋" w:hAnsi="仿宋" w:eastAsia="仿宋"/>
          <w:b/>
          <w:sz w:val="24"/>
        </w:rPr>
      </w:pPr>
      <w:r>
        <w:rPr>
          <w:rFonts w:ascii="仿宋" w:hAnsi="仿宋" w:eastAsia="仿宋"/>
          <w:b/>
          <w:sz w:val="24"/>
        </w:rPr>
        <w:t>第</w:t>
      </w:r>
      <w:r>
        <w:rPr>
          <w:rFonts w:hint="eastAsia" w:ascii="仿宋" w:hAnsi="仿宋" w:eastAsia="仿宋"/>
          <w:b/>
          <w:sz w:val="24"/>
        </w:rPr>
        <w:t>六</w:t>
      </w:r>
      <w:r>
        <w:rPr>
          <w:rFonts w:ascii="仿宋" w:hAnsi="仿宋" w:eastAsia="仿宋"/>
          <w:b/>
          <w:sz w:val="24"/>
        </w:rPr>
        <w:t>条：</w:t>
      </w:r>
      <w:r>
        <w:rPr>
          <w:rFonts w:hint="eastAsia" w:ascii="仿宋" w:hAnsi="仿宋" w:eastAsia="仿宋"/>
          <w:b/>
          <w:sz w:val="24"/>
        </w:rPr>
        <w:t>付款</w:t>
      </w:r>
      <w:r>
        <w:rPr>
          <w:rFonts w:ascii="仿宋" w:hAnsi="仿宋" w:eastAsia="仿宋"/>
          <w:b/>
          <w:sz w:val="24"/>
        </w:rPr>
        <w:t>方式</w:t>
      </w:r>
    </w:p>
    <w:p>
      <w:pPr>
        <w:pStyle w:val="25"/>
        <w:spacing w:line="360" w:lineRule="auto"/>
        <w:ind w:firstLine="480"/>
        <w:rPr>
          <w:rFonts w:ascii="仿宋" w:hAnsi="仿宋" w:eastAsia="仿宋"/>
        </w:rPr>
      </w:pPr>
      <w:r>
        <w:rPr>
          <w:rFonts w:ascii="仿宋" w:hAnsi="仿宋" w:eastAsia="仿宋"/>
        </w:rPr>
        <w:t>1</w:t>
      </w:r>
      <w:r>
        <w:rPr>
          <w:rFonts w:hint="eastAsia" w:ascii="仿宋" w:hAnsi="仿宋" w:eastAsia="仿宋"/>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spacing w:line="360" w:lineRule="auto"/>
        <w:ind w:firstLine="480"/>
        <w:rPr>
          <w:rFonts w:ascii="仿宋" w:hAnsi="仿宋" w:eastAsia="仿宋"/>
        </w:rPr>
      </w:pPr>
      <w:r>
        <w:rPr>
          <w:rFonts w:ascii="仿宋" w:hAnsi="仿宋" w:eastAsia="仿宋"/>
        </w:rPr>
        <w:t>2</w:t>
      </w:r>
      <w:r>
        <w:rPr>
          <w:rFonts w:hint="eastAsia" w:ascii="仿宋" w:hAnsi="仿宋" w:eastAsia="仿宋"/>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spacing w:line="360" w:lineRule="auto"/>
        <w:ind w:firstLine="480"/>
        <w:rPr>
          <w:rFonts w:ascii="仿宋" w:hAnsi="仿宋" w:eastAsia="仿宋"/>
        </w:rPr>
      </w:pPr>
      <w:r>
        <w:rPr>
          <w:rFonts w:ascii="仿宋" w:hAnsi="仿宋" w:eastAsia="仿宋"/>
        </w:rPr>
        <w:t>3</w:t>
      </w:r>
      <w:r>
        <w:rPr>
          <w:rFonts w:hint="eastAsia" w:ascii="仿宋" w:hAnsi="仿宋" w:eastAsia="仿宋"/>
        </w:rPr>
        <w:t>.乙方须向甲方出具合法有效完整的完税发票及凭证资料进行支付结算。</w:t>
      </w:r>
    </w:p>
    <w:p>
      <w:pPr>
        <w:pStyle w:val="25"/>
        <w:spacing w:line="360" w:lineRule="auto"/>
        <w:ind w:firstLine="480"/>
        <w:rPr>
          <w:rFonts w:ascii="仿宋" w:hAnsi="仿宋" w:eastAsia="仿宋"/>
        </w:rPr>
      </w:pPr>
      <w:r>
        <w:rPr>
          <w:rFonts w:hint="eastAsia" w:ascii="仿宋" w:hAnsi="仿宋" w:eastAsia="仿宋"/>
        </w:rPr>
        <w:t>4.履约保证金：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spacing w:line="360" w:lineRule="auto"/>
        <w:ind w:firstLine="482"/>
        <w:rPr>
          <w:rFonts w:ascii="仿宋" w:hAnsi="仿宋" w:eastAsia="仿宋"/>
          <w:b/>
        </w:rPr>
      </w:pPr>
      <w:r>
        <w:rPr>
          <w:rFonts w:hint="eastAsia" w:ascii="仿宋" w:hAnsi="仿宋" w:eastAsia="仿宋"/>
          <w:b/>
        </w:rPr>
        <w:t>第七条：售后服务</w:t>
      </w:r>
    </w:p>
    <w:p>
      <w:pPr>
        <w:pStyle w:val="25"/>
        <w:spacing w:line="360" w:lineRule="auto"/>
        <w:ind w:firstLine="480"/>
        <w:rPr>
          <w:rFonts w:ascii="仿宋" w:hAnsi="仿宋" w:eastAsia="仿宋"/>
        </w:rPr>
      </w:pPr>
      <w:r>
        <w:rPr>
          <w:rFonts w:ascii="仿宋" w:hAnsi="仿宋" w:eastAsia="仿宋"/>
        </w:rPr>
        <w:t>1</w:t>
      </w:r>
      <w:r>
        <w:rPr>
          <w:rFonts w:hint="eastAsia" w:ascii="仿宋" w:hAnsi="仿宋" w:eastAsia="仿宋"/>
        </w:rPr>
        <w:t>.质保期为验收合格后</w:t>
      </w:r>
      <w:r>
        <w:rPr>
          <w:rFonts w:hint="eastAsia" w:ascii="仿宋" w:hAnsi="仿宋" w:eastAsia="仿宋"/>
          <w:szCs w:val="21"/>
        </w:rPr>
        <w:t>XX</w:t>
      </w:r>
      <w:r>
        <w:rPr>
          <w:rFonts w:hint="eastAsia" w:ascii="仿宋" w:hAnsi="仿宋" w:eastAsia="仿宋"/>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spacing w:line="360" w:lineRule="auto"/>
        <w:ind w:firstLine="480"/>
        <w:rPr>
          <w:rFonts w:ascii="仿宋" w:hAnsi="仿宋" w:eastAsia="仿宋"/>
        </w:rPr>
      </w:pPr>
      <w:r>
        <w:rPr>
          <w:rFonts w:ascii="仿宋" w:hAnsi="仿宋" w:eastAsia="仿宋"/>
        </w:rPr>
        <w:t>2</w:t>
      </w:r>
      <w:r>
        <w:rPr>
          <w:rFonts w:hint="eastAsia" w:ascii="仿宋" w:hAnsi="仿宋" w:eastAsia="仿宋"/>
        </w:rPr>
        <w:t>.乙方须指派专人负责与甲方联系售后服务事宜。</w:t>
      </w:r>
      <w:r>
        <w:rPr>
          <w:rFonts w:ascii="Courier New" w:hAnsi="Courier New" w:eastAsia="仿宋" w:cs="Courier New"/>
        </w:rPr>
        <w:t> </w:t>
      </w:r>
    </w:p>
    <w:p>
      <w:pPr>
        <w:spacing w:line="360" w:lineRule="auto"/>
        <w:ind w:firstLine="482" w:firstLineChars="200"/>
        <w:rPr>
          <w:rFonts w:ascii="仿宋" w:hAnsi="仿宋" w:eastAsia="仿宋"/>
          <w:b/>
          <w:sz w:val="24"/>
        </w:rPr>
      </w:pPr>
      <w:r>
        <w:rPr>
          <w:rFonts w:hint="eastAsia" w:ascii="仿宋" w:hAnsi="仿宋" w:eastAsia="仿宋"/>
          <w:b/>
          <w:sz w:val="24"/>
        </w:rPr>
        <w:t>第八条：违约责任</w:t>
      </w:r>
    </w:p>
    <w:p>
      <w:pPr>
        <w:pStyle w:val="25"/>
        <w:spacing w:line="360" w:lineRule="auto"/>
        <w:ind w:firstLine="480"/>
        <w:rPr>
          <w:rFonts w:ascii="仿宋" w:hAnsi="仿宋" w:eastAsia="仿宋"/>
        </w:rPr>
      </w:pPr>
      <w:r>
        <w:rPr>
          <w:rFonts w:ascii="仿宋" w:hAnsi="仿宋" w:eastAsia="仿宋"/>
        </w:rPr>
        <w:t>1</w:t>
      </w:r>
      <w:r>
        <w:rPr>
          <w:rFonts w:hint="eastAsia" w:ascii="仿宋" w:hAnsi="仿宋" w:eastAsia="仿宋"/>
        </w:rPr>
        <w:t>.甲方违约责任</w:t>
      </w:r>
    </w:p>
    <w:p>
      <w:pPr>
        <w:pStyle w:val="25"/>
        <w:spacing w:line="360" w:lineRule="auto"/>
        <w:ind w:firstLine="480"/>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）甲方无正当理由拒收货物的，甲方应偿付合同总价百分之XXX的违约金；</w:t>
      </w:r>
    </w:p>
    <w:p>
      <w:pPr>
        <w:pStyle w:val="25"/>
        <w:spacing w:line="360" w:lineRule="auto"/>
        <w:ind w:firstLine="480"/>
        <w:rPr>
          <w:rFonts w:ascii="仿宋" w:hAnsi="仿宋" w:eastAsia="仿宋"/>
        </w:rPr>
      </w:pPr>
      <w:r>
        <w:rPr>
          <w:rFonts w:hint="eastAsia" w:ascii="仿宋" w:hAnsi="仿宋" w:eastAsia="仿宋"/>
        </w:rPr>
        <w:t>（</w:t>
      </w:r>
      <w:r>
        <w:rPr>
          <w:rFonts w:ascii="仿宋" w:hAnsi="仿宋" w:eastAsia="仿宋"/>
        </w:rPr>
        <w:t>2</w:t>
      </w:r>
      <w:r>
        <w:rPr>
          <w:rFonts w:hint="eastAsia" w:ascii="仿宋" w:hAnsi="仿宋" w:eastAsia="仿宋"/>
        </w:rPr>
        <w:t>）甲方逾期支付货款的，除应及时付足货款外，</w:t>
      </w:r>
      <w:r>
        <w:rPr>
          <w:rFonts w:ascii="仿宋" w:hAnsi="仿宋" w:eastAsia="仿宋"/>
        </w:rPr>
        <w:t>应向乙方偿付欠款总额万分之</w:t>
      </w:r>
      <w:r>
        <w:rPr>
          <w:rFonts w:hint="eastAsia" w:ascii="仿宋" w:hAnsi="仿宋" w:eastAsia="仿宋"/>
        </w:rPr>
        <w:t>XXX</w:t>
      </w:r>
      <w:r>
        <w:rPr>
          <w:rFonts w:ascii="仿宋" w:hAnsi="仿宋" w:eastAsia="仿宋"/>
        </w:rPr>
        <w:t>/天</w:t>
      </w:r>
      <w:r>
        <w:rPr>
          <w:rFonts w:hint="eastAsia" w:ascii="仿宋" w:hAnsi="仿宋" w:eastAsia="仿宋"/>
        </w:rPr>
        <w:t>的违约金；逾期付款超过XXX天的，乙方有权终止合同；</w:t>
      </w:r>
    </w:p>
    <w:p>
      <w:pPr>
        <w:pStyle w:val="25"/>
        <w:spacing w:line="360" w:lineRule="auto"/>
        <w:ind w:firstLine="480"/>
        <w:rPr>
          <w:rFonts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）甲方偿付的违约金不足以弥补乙方损失的，还应按乙方损失尚未弥补的部分，支付赔偿金给乙方。</w:t>
      </w:r>
    </w:p>
    <w:p>
      <w:pPr>
        <w:pStyle w:val="25"/>
        <w:spacing w:line="360" w:lineRule="auto"/>
        <w:ind w:firstLine="480"/>
        <w:rPr>
          <w:rFonts w:ascii="仿宋" w:hAnsi="仿宋" w:eastAsia="仿宋"/>
        </w:rPr>
      </w:pPr>
      <w:r>
        <w:rPr>
          <w:rFonts w:ascii="仿宋" w:hAnsi="仿宋" w:eastAsia="仿宋"/>
        </w:rPr>
        <w:t>2</w:t>
      </w:r>
      <w:r>
        <w:rPr>
          <w:rFonts w:hint="eastAsia" w:ascii="仿宋" w:hAnsi="仿宋" w:eastAsia="仿宋"/>
        </w:rPr>
        <w:t>.乙方违约责任</w:t>
      </w:r>
    </w:p>
    <w:p>
      <w:pPr>
        <w:pStyle w:val="25"/>
        <w:spacing w:line="360" w:lineRule="auto"/>
        <w:ind w:firstLine="480"/>
        <w:rPr>
          <w:rFonts w:ascii="仿宋" w:hAnsi="仿宋" w:eastAsia="仿宋"/>
        </w:rPr>
      </w:pPr>
      <w:r>
        <w:rPr>
          <w:rFonts w:hint="eastAsia" w:ascii="仿宋" w:hAnsi="仿宋" w:eastAsia="仿宋"/>
        </w:rPr>
        <w:t>（</w:t>
      </w:r>
      <w:r>
        <w:rPr>
          <w:rFonts w:ascii="仿宋" w:hAnsi="仿宋" w:eastAsia="仿宋"/>
        </w:rPr>
        <w:t>1</w:t>
      </w:r>
      <w:r>
        <w:rPr>
          <w:rFonts w:hint="eastAsia" w:ascii="仿宋" w:hAnsi="仿宋" w:eastAsia="仿宋"/>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spacing w:line="360" w:lineRule="auto"/>
        <w:ind w:firstLine="480"/>
        <w:rPr>
          <w:rFonts w:ascii="仿宋" w:hAnsi="仿宋" w:eastAsia="仿宋"/>
        </w:rPr>
      </w:pPr>
      <w:r>
        <w:rPr>
          <w:rFonts w:hint="eastAsia" w:ascii="仿宋" w:hAnsi="仿宋" w:eastAsia="仿宋"/>
        </w:rPr>
        <w:t>（</w:t>
      </w:r>
      <w:r>
        <w:rPr>
          <w:rFonts w:ascii="仿宋" w:hAnsi="仿宋" w:eastAsia="仿宋"/>
        </w:rPr>
        <w:t>2</w:t>
      </w:r>
      <w:r>
        <w:rPr>
          <w:rFonts w:hint="eastAsia" w:ascii="仿宋" w:hAnsi="仿宋" w:eastAsia="仿宋"/>
        </w:rPr>
        <w:t>）乙方不能交付货物或逾期交付货物而违约的，除应及时交足货物外，</w:t>
      </w:r>
      <w:r>
        <w:rPr>
          <w:rFonts w:ascii="仿宋" w:hAnsi="仿宋" w:eastAsia="仿宋"/>
        </w:rPr>
        <w:t>应向甲方偿付逾期交货部分货款总额的万分之</w:t>
      </w:r>
      <w:r>
        <w:rPr>
          <w:rFonts w:hint="eastAsia" w:ascii="仿宋" w:hAnsi="仿宋" w:eastAsia="仿宋"/>
        </w:rPr>
        <w:t>XXX</w:t>
      </w:r>
      <w:r>
        <w:rPr>
          <w:rFonts w:ascii="仿宋" w:hAnsi="仿宋" w:eastAsia="仿宋"/>
        </w:rPr>
        <w:t>/天</w:t>
      </w:r>
      <w:r>
        <w:rPr>
          <w:rFonts w:hint="eastAsia" w:ascii="仿宋" w:hAnsi="仿宋" w:eastAsia="仿宋"/>
        </w:rPr>
        <w:t>的违约金；逾期交货超过</w:t>
      </w:r>
      <w:r>
        <w:rPr>
          <w:rFonts w:hint="eastAsia" w:ascii="仿宋" w:hAnsi="仿宋" w:eastAsia="仿宋"/>
          <w:szCs w:val="21"/>
        </w:rPr>
        <w:t>XX</w:t>
      </w:r>
      <w:r>
        <w:rPr>
          <w:rFonts w:hint="eastAsia" w:ascii="仿宋" w:hAnsi="仿宋" w:eastAsia="仿宋"/>
        </w:rPr>
        <w:t>天，甲方有权终止合同，乙方则应按合同总价的百分之XXX的款额向甲方偿付赔偿金，并须全额退还甲方已经付给乙方的货款及其利息。</w:t>
      </w:r>
    </w:p>
    <w:p>
      <w:pPr>
        <w:pStyle w:val="25"/>
        <w:spacing w:line="360" w:lineRule="auto"/>
        <w:ind w:firstLine="480"/>
        <w:rPr>
          <w:rFonts w:ascii="仿宋" w:hAnsi="仿宋" w:eastAsia="仿宋"/>
        </w:rPr>
      </w:pPr>
      <w:r>
        <w:rPr>
          <w:rFonts w:hint="eastAsia" w:ascii="仿宋" w:hAnsi="仿宋" w:eastAsia="仿宋"/>
        </w:rPr>
        <w:t>（</w:t>
      </w:r>
      <w:r>
        <w:rPr>
          <w:rFonts w:ascii="仿宋" w:hAnsi="仿宋" w:eastAsia="仿宋"/>
        </w:rPr>
        <w:t>3</w:t>
      </w:r>
      <w:r>
        <w:rPr>
          <w:rFonts w:hint="eastAsia" w:ascii="仿宋" w:hAnsi="仿宋" w:eastAsia="仿宋"/>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spacing w:line="360" w:lineRule="auto"/>
        <w:ind w:firstLine="480"/>
        <w:rPr>
          <w:rFonts w:ascii="仿宋" w:hAnsi="仿宋" w:eastAsia="仿宋"/>
        </w:rPr>
      </w:pPr>
      <w:r>
        <w:rPr>
          <w:rFonts w:hint="eastAsia" w:ascii="仿宋" w:hAnsi="仿宋" w:eastAsia="仿宋"/>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spacing w:line="360" w:lineRule="auto"/>
        <w:ind w:firstLine="480"/>
        <w:rPr>
          <w:rFonts w:ascii="仿宋" w:hAnsi="仿宋" w:eastAsia="仿宋"/>
          <w:b/>
        </w:rPr>
      </w:pPr>
      <w:r>
        <w:rPr>
          <w:rFonts w:hint="eastAsia" w:ascii="仿宋" w:hAnsi="仿宋" w:eastAsia="仿宋"/>
        </w:rPr>
        <w:t>（</w:t>
      </w:r>
      <w:r>
        <w:rPr>
          <w:rFonts w:ascii="仿宋" w:hAnsi="仿宋" w:eastAsia="仿宋"/>
        </w:rPr>
        <w:t>5</w:t>
      </w:r>
      <w:r>
        <w:rPr>
          <w:rFonts w:hint="eastAsia" w:ascii="仿宋" w:hAnsi="仿宋" w:eastAsia="仿宋"/>
        </w:rPr>
        <w:t>）乙方偿付的违约金不足以弥补甲方损失的，还应按甲方损失尚未弥补的部分，支付赔偿金给甲方。</w:t>
      </w:r>
    </w:p>
    <w:p>
      <w:pPr>
        <w:spacing w:line="360" w:lineRule="auto"/>
        <w:ind w:firstLine="482" w:firstLineChars="200"/>
        <w:rPr>
          <w:rFonts w:ascii="仿宋" w:hAnsi="仿宋" w:eastAsia="仿宋"/>
          <w:b/>
          <w:sz w:val="24"/>
        </w:rPr>
      </w:pPr>
      <w:r>
        <w:rPr>
          <w:rFonts w:hint="eastAsia" w:ascii="仿宋" w:hAnsi="仿宋" w:eastAsia="仿宋"/>
          <w:b/>
          <w:sz w:val="24"/>
        </w:rPr>
        <w:t>第九条：争议解决办法</w:t>
      </w:r>
    </w:p>
    <w:p>
      <w:pPr>
        <w:pStyle w:val="25"/>
        <w:spacing w:line="360" w:lineRule="auto"/>
        <w:ind w:firstLine="480"/>
        <w:rPr>
          <w:rFonts w:ascii="仿宋" w:hAnsi="仿宋" w:eastAsia="仿宋"/>
        </w:rPr>
      </w:pPr>
      <w:r>
        <w:rPr>
          <w:rFonts w:ascii="仿宋" w:hAnsi="仿宋" w:eastAsia="仿宋"/>
        </w:rPr>
        <w:t>1</w:t>
      </w:r>
      <w:r>
        <w:rPr>
          <w:rFonts w:hint="eastAsia" w:ascii="仿宋" w:hAnsi="仿宋" w:eastAsia="仿宋"/>
        </w:rPr>
        <w:t>.因货物的质量问题发生争议，由质量技术监督部门或其指定的质量鉴定机构进行质量鉴定。货物符合标准的，鉴定费由甲方承担；货物不符合质量标准的，鉴定费由乙方承担。</w:t>
      </w:r>
    </w:p>
    <w:p>
      <w:pPr>
        <w:pStyle w:val="25"/>
        <w:spacing w:line="360" w:lineRule="auto"/>
        <w:ind w:firstLine="480"/>
        <w:rPr>
          <w:rFonts w:ascii="仿宋" w:hAnsi="仿宋" w:eastAsia="仿宋"/>
        </w:rPr>
      </w:pPr>
      <w:r>
        <w:rPr>
          <w:rFonts w:ascii="仿宋" w:hAnsi="仿宋" w:eastAsia="仿宋"/>
        </w:rPr>
        <w:t>2</w:t>
      </w:r>
      <w:r>
        <w:rPr>
          <w:rFonts w:hint="eastAsia" w:ascii="仿宋" w:hAnsi="仿宋" w:eastAsia="仿宋"/>
        </w:rPr>
        <w:t>.合同履行期间</w:t>
      </w:r>
      <w:r>
        <w:rPr>
          <w:rFonts w:ascii="仿宋" w:hAnsi="仿宋" w:eastAsia="仿宋"/>
        </w:rPr>
        <w:t>,</w:t>
      </w:r>
      <w:r>
        <w:rPr>
          <w:rFonts w:hint="eastAsia" w:ascii="仿宋" w:hAnsi="仿宋" w:eastAsia="仿宋"/>
        </w:rPr>
        <w:t>若双方发生争议，可协商或由有关部门调解解决，协商或调解不成的，由当事人依法维护其合法权益。</w:t>
      </w:r>
    </w:p>
    <w:p>
      <w:pPr>
        <w:spacing w:line="360" w:lineRule="auto"/>
        <w:ind w:firstLine="482" w:firstLineChars="200"/>
        <w:rPr>
          <w:rFonts w:ascii="仿宋" w:hAnsi="仿宋" w:eastAsia="仿宋"/>
          <w:b/>
          <w:sz w:val="24"/>
        </w:rPr>
      </w:pPr>
      <w:r>
        <w:rPr>
          <w:rFonts w:ascii="仿宋" w:hAnsi="仿宋" w:eastAsia="仿宋"/>
          <w:b/>
          <w:sz w:val="24"/>
        </w:rPr>
        <w:t>第</w:t>
      </w:r>
      <w:r>
        <w:rPr>
          <w:rFonts w:hint="eastAsia" w:ascii="仿宋" w:hAnsi="仿宋" w:eastAsia="仿宋"/>
          <w:b/>
          <w:sz w:val="24"/>
        </w:rPr>
        <w:t>十</w:t>
      </w:r>
      <w:r>
        <w:rPr>
          <w:rFonts w:ascii="仿宋" w:hAnsi="仿宋" w:eastAsia="仿宋"/>
          <w:b/>
          <w:sz w:val="24"/>
        </w:rPr>
        <w:t>条：甲方的权利和义务</w:t>
      </w:r>
    </w:p>
    <w:p>
      <w:pPr>
        <w:spacing w:line="360" w:lineRule="auto"/>
        <w:ind w:firstLine="480" w:firstLineChars="200"/>
        <w:rPr>
          <w:rFonts w:ascii="仿宋" w:hAnsi="仿宋" w:eastAsia="仿宋"/>
          <w:sz w:val="24"/>
        </w:rPr>
      </w:pPr>
      <w:r>
        <w:rPr>
          <w:rFonts w:ascii="仿宋" w:hAnsi="仿宋" w:eastAsia="仿宋"/>
          <w:sz w:val="24"/>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ind w:firstLine="480" w:firstLineChars="200"/>
        <w:rPr>
          <w:rFonts w:ascii="仿宋" w:hAnsi="仿宋" w:eastAsia="仿宋"/>
          <w:sz w:val="24"/>
        </w:rPr>
      </w:pPr>
      <w:r>
        <w:rPr>
          <w:rFonts w:ascii="仿宋" w:hAnsi="仿宋" w:eastAsia="仿宋"/>
          <w:sz w:val="24"/>
        </w:rPr>
        <w:t>2.甲方有权依据双方签订的考评办法对乙方提供的服务进行定期考评。当考评结果未达到标准时，有权依据考评办法约定的数额扣除履约担保。</w:t>
      </w:r>
    </w:p>
    <w:p>
      <w:pPr>
        <w:spacing w:line="360" w:lineRule="auto"/>
        <w:ind w:firstLine="480" w:firstLineChars="200"/>
        <w:rPr>
          <w:rFonts w:ascii="仿宋" w:hAnsi="仿宋" w:eastAsia="仿宋"/>
          <w:sz w:val="24"/>
        </w:rPr>
      </w:pPr>
      <w:r>
        <w:rPr>
          <w:rFonts w:ascii="仿宋" w:hAnsi="仿宋" w:eastAsia="仿宋"/>
          <w:sz w:val="24"/>
        </w:rPr>
        <w:t>3.负责检查监督乙方管理工作的实施及制度的执行情况。</w:t>
      </w:r>
    </w:p>
    <w:p>
      <w:pPr>
        <w:spacing w:line="360" w:lineRule="auto"/>
        <w:ind w:firstLine="480" w:firstLineChars="200"/>
        <w:rPr>
          <w:rFonts w:ascii="仿宋" w:hAnsi="仿宋" w:eastAsia="仿宋"/>
          <w:sz w:val="24"/>
        </w:rPr>
      </w:pPr>
      <w:r>
        <w:rPr>
          <w:rFonts w:ascii="仿宋" w:hAnsi="仿宋" w:eastAsia="仿宋"/>
          <w:sz w:val="24"/>
        </w:rPr>
        <w:t>4.根据本合同规定，按时向乙方支付应付服务费用。</w:t>
      </w:r>
    </w:p>
    <w:p>
      <w:pPr>
        <w:spacing w:line="360" w:lineRule="auto"/>
        <w:ind w:firstLine="480" w:firstLineChars="200"/>
        <w:rPr>
          <w:rFonts w:ascii="仿宋" w:hAnsi="仿宋" w:eastAsia="仿宋"/>
          <w:sz w:val="24"/>
        </w:rPr>
      </w:pPr>
      <w:r>
        <w:rPr>
          <w:rFonts w:ascii="仿宋" w:hAnsi="仿宋" w:eastAsia="仿宋"/>
          <w:sz w:val="24"/>
        </w:rPr>
        <w:t>5.国家法律、法规所规定由甲方承担的其它责任。</w:t>
      </w:r>
    </w:p>
    <w:p>
      <w:pPr>
        <w:spacing w:line="360" w:lineRule="auto"/>
        <w:ind w:firstLine="482" w:firstLineChars="200"/>
        <w:rPr>
          <w:rFonts w:ascii="仿宋" w:hAnsi="仿宋" w:eastAsia="仿宋"/>
          <w:b/>
          <w:sz w:val="24"/>
        </w:rPr>
      </w:pPr>
      <w:r>
        <w:rPr>
          <w:rFonts w:ascii="仿宋" w:hAnsi="仿宋" w:eastAsia="仿宋"/>
          <w:b/>
          <w:sz w:val="24"/>
        </w:rPr>
        <w:t>第</w:t>
      </w:r>
      <w:r>
        <w:rPr>
          <w:rFonts w:hint="eastAsia" w:ascii="仿宋" w:hAnsi="仿宋" w:eastAsia="仿宋"/>
          <w:b/>
          <w:sz w:val="24"/>
        </w:rPr>
        <w:t>十一</w:t>
      </w:r>
      <w:r>
        <w:rPr>
          <w:rFonts w:ascii="仿宋" w:hAnsi="仿宋" w:eastAsia="仿宋"/>
          <w:b/>
          <w:sz w:val="24"/>
        </w:rPr>
        <w:t>条：乙方的权利和义务</w:t>
      </w:r>
    </w:p>
    <w:p>
      <w:pPr>
        <w:spacing w:line="360" w:lineRule="auto"/>
        <w:ind w:firstLine="480" w:firstLineChars="200"/>
        <w:rPr>
          <w:rFonts w:ascii="仿宋" w:hAnsi="仿宋" w:eastAsia="仿宋"/>
          <w:sz w:val="24"/>
        </w:rPr>
      </w:pPr>
      <w:r>
        <w:rPr>
          <w:rFonts w:ascii="仿宋" w:hAnsi="仿宋" w:eastAsia="仿宋"/>
          <w:sz w:val="24"/>
        </w:rPr>
        <w:t>1.对本合同规定的委托服务范围内的项目享有管理权及服务义务。</w:t>
      </w:r>
    </w:p>
    <w:p>
      <w:pPr>
        <w:spacing w:line="360" w:lineRule="auto"/>
        <w:ind w:firstLine="480" w:firstLineChars="200"/>
        <w:rPr>
          <w:rFonts w:ascii="仿宋" w:hAnsi="仿宋" w:eastAsia="仿宋"/>
          <w:sz w:val="24"/>
        </w:rPr>
      </w:pPr>
      <w:r>
        <w:rPr>
          <w:rFonts w:ascii="仿宋" w:hAnsi="仿宋" w:eastAsia="仿宋"/>
          <w:sz w:val="24"/>
        </w:rPr>
        <w:t>2.根据本合同的规定向甲方收取相关服务费用，并有权在本项目管理范围内管理及合理使用。</w:t>
      </w:r>
    </w:p>
    <w:p>
      <w:pPr>
        <w:spacing w:line="360" w:lineRule="auto"/>
        <w:ind w:firstLine="480" w:firstLineChars="200"/>
        <w:rPr>
          <w:rFonts w:ascii="仿宋" w:hAnsi="仿宋" w:eastAsia="仿宋"/>
          <w:sz w:val="24"/>
        </w:rPr>
      </w:pPr>
      <w:r>
        <w:rPr>
          <w:rFonts w:ascii="仿宋" w:hAnsi="仿宋" w:eastAsia="仿宋"/>
          <w:sz w:val="24"/>
        </w:rPr>
        <w:t>3.及时向甲方通告本项目服务范围内有关服务的重大事项，及时配合处理投诉。</w:t>
      </w:r>
    </w:p>
    <w:p>
      <w:pPr>
        <w:spacing w:line="360" w:lineRule="auto"/>
        <w:ind w:firstLine="480" w:firstLineChars="200"/>
        <w:rPr>
          <w:rFonts w:ascii="仿宋" w:hAnsi="仿宋" w:eastAsia="仿宋"/>
          <w:sz w:val="24"/>
        </w:rPr>
      </w:pPr>
      <w:r>
        <w:rPr>
          <w:rFonts w:ascii="仿宋" w:hAnsi="仿宋" w:eastAsia="仿宋"/>
          <w:sz w:val="24"/>
        </w:rPr>
        <w:t>4.接受项目行业管理部门及有关部门的指导，接受甲方的监督。</w:t>
      </w:r>
    </w:p>
    <w:p>
      <w:pPr>
        <w:spacing w:line="360" w:lineRule="auto"/>
        <w:ind w:firstLine="480" w:firstLineChars="200"/>
        <w:rPr>
          <w:rFonts w:ascii="仿宋" w:hAnsi="仿宋" w:eastAsia="仿宋"/>
          <w:sz w:val="24"/>
        </w:rPr>
      </w:pPr>
      <w:r>
        <w:rPr>
          <w:rFonts w:ascii="仿宋" w:hAnsi="仿宋" w:eastAsia="仿宋"/>
          <w:sz w:val="24"/>
        </w:rPr>
        <w:t>5.国家法律、法规所规定由乙方承担的其它责任。</w:t>
      </w:r>
    </w:p>
    <w:p>
      <w:pPr>
        <w:spacing w:line="360" w:lineRule="auto"/>
        <w:ind w:firstLine="482" w:firstLineChars="200"/>
        <w:rPr>
          <w:rFonts w:ascii="仿宋" w:hAnsi="仿宋" w:eastAsia="仿宋"/>
          <w:b/>
          <w:sz w:val="24"/>
        </w:rPr>
      </w:pPr>
      <w:r>
        <w:rPr>
          <w:rFonts w:ascii="仿宋" w:hAnsi="仿宋" w:eastAsia="仿宋"/>
          <w:b/>
          <w:sz w:val="24"/>
        </w:rPr>
        <w:t>第十</w:t>
      </w:r>
      <w:r>
        <w:rPr>
          <w:rFonts w:hint="eastAsia" w:ascii="仿宋" w:hAnsi="仿宋" w:eastAsia="仿宋"/>
          <w:b/>
          <w:sz w:val="24"/>
        </w:rPr>
        <w:t>二</w:t>
      </w:r>
      <w:r>
        <w:rPr>
          <w:rFonts w:ascii="仿宋" w:hAnsi="仿宋" w:eastAsia="仿宋"/>
          <w:b/>
          <w:sz w:val="24"/>
        </w:rPr>
        <w:t>条：</w:t>
      </w:r>
      <w:r>
        <w:rPr>
          <w:rFonts w:hint="eastAsia" w:ascii="仿宋" w:hAnsi="仿宋" w:eastAsia="仿宋"/>
          <w:b/>
          <w:sz w:val="24"/>
        </w:rPr>
        <w:t>争议解决办法</w:t>
      </w:r>
    </w:p>
    <w:p>
      <w:pPr>
        <w:spacing w:line="360" w:lineRule="auto"/>
        <w:ind w:firstLine="480" w:firstLineChars="200"/>
        <w:rPr>
          <w:rFonts w:ascii="仿宋" w:hAnsi="仿宋" w:eastAsia="仿宋"/>
          <w:sz w:val="24"/>
        </w:rPr>
      </w:pPr>
      <w:r>
        <w:rPr>
          <w:rFonts w:hint="eastAsia" w:ascii="仿宋" w:hAnsi="仿宋" w:eastAsia="仿宋"/>
          <w:sz w:val="24"/>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480" w:firstLineChars="200"/>
        <w:rPr>
          <w:rFonts w:ascii="仿宋" w:hAnsi="仿宋" w:eastAsia="仿宋"/>
          <w:sz w:val="24"/>
        </w:rPr>
      </w:pPr>
      <w:r>
        <w:rPr>
          <w:rFonts w:hint="eastAsia" w:ascii="仿宋" w:hAnsi="仿宋" w:eastAsia="仿宋"/>
          <w:sz w:val="24"/>
        </w:rPr>
        <w:t>2.合同履行期间,若双方发生争议，可协商或由有关部门调解解决，协商或调解不成的，由当事人依法维护其合法权益。</w:t>
      </w:r>
    </w:p>
    <w:p>
      <w:pPr>
        <w:spacing w:line="360" w:lineRule="auto"/>
        <w:ind w:firstLine="482" w:firstLineChars="200"/>
        <w:rPr>
          <w:rFonts w:ascii="仿宋" w:hAnsi="仿宋" w:eastAsia="仿宋"/>
          <w:b/>
          <w:sz w:val="24"/>
        </w:rPr>
      </w:pPr>
      <w:r>
        <w:rPr>
          <w:rFonts w:ascii="仿宋" w:hAnsi="仿宋" w:eastAsia="仿宋"/>
          <w:b/>
          <w:sz w:val="24"/>
        </w:rPr>
        <w:t>第十</w:t>
      </w:r>
      <w:r>
        <w:rPr>
          <w:rFonts w:hint="eastAsia" w:ascii="仿宋" w:hAnsi="仿宋" w:eastAsia="仿宋"/>
          <w:b/>
          <w:sz w:val="24"/>
        </w:rPr>
        <w:t>三</w:t>
      </w:r>
      <w:r>
        <w:rPr>
          <w:rFonts w:ascii="仿宋" w:hAnsi="仿宋" w:eastAsia="仿宋"/>
          <w:b/>
          <w:sz w:val="24"/>
        </w:rPr>
        <w:t>条：合同生效及其他</w:t>
      </w:r>
    </w:p>
    <w:p>
      <w:pPr>
        <w:spacing w:line="360" w:lineRule="auto"/>
        <w:ind w:firstLine="480" w:firstLineChars="200"/>
        <w:rPr>
          <w:rFonts w:ascii="仿宋" w:hAnsi="仿宋" w:eastAsia="仿宋"/>
          <w:sz w:val="24"/>
        </w:rPr>
      </w:pPr>
      <w:r>
        <w:rPr>
          <w:rFonts w:ascii="仿宋" w:hAnsi="仿宋" w:eastAsia="仿宋"/>
          <w:sz w:val="24"/>
        </w:rPr>
        <w:t>1.合同经双方法定代表人或授权委托代理人签字并加盖单位公章后生效。</w:t>
      </w:r>
    </w:p>
    <w:p>
      <w:pPr>
        <w:spacing w:line="360" w:lineRule="auto"/>
        <w:ind w:firstLine="480" w:firstLineChars="200"/>
        <w:rPr>
          <w:rFonts w:ascii="仿宋" w:hAnsi="仿宋" w:eastAsia="仿宋"/>
          <w:sz w:val="24"/>
        </w:rPr>
      </w:pPr>
      <w:r>
        <w:rPr>
          <w:rFonts w:ascii="仿宋" w:hAnsi="仿宋" w:eastAsia="仿宋"/>
          <w:sz w:val="24"/>
        </w:rPr>
        <w:t>2.合同执行中涉及采购资金和采购内容修改或补充的，须经采购监管部门审批，并签书面补充协议报采购监督管理部门备案，方可作为主合同不可分割的一部分。</w:t>
      </w:r>
    </w:p>
    <w:p>
      <w:pPr>
        <w:spacing w:line="360"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cs="仿宋"/>
          <w:color w:val="000000"/>
          <w:sz w:val="24"/>
          <w:szCs w:val="24"/>
        </w:rPr>
        <w:t>本合同一式5份，自双方签章之日起起效。甲方2份，乙方2份，比选代理机构1份，具有同等法律效力。</w:t>
      </w:r>
    </w:p>
    <w:p>
      <w:pPr>
        <w:spacing w:line="360" w:lineRule="auto"/>
        <w:ind w:firstLine="482" w:firstLineChars="200"/>
        <w:rPr>
          <w:rFonts w:ascii="仿宋" w:hAnsi="仿宋" w:eastAsia="仿宋"/>
          <w:b/>
          <w:sz w:val="24"/>
        </w:rPr>
      </w:pPr>
      <w:r>
        <w:rPr>
          <w:rFonts w:ascii="仿宋" w:hAnsi="仿宋" w:eastAsia="仿宋"/>
          <w:b/>
          <w:sz w:val="24"/>
        </w:rPr>
        <w:t>第十</w:t>
      </w:r>
      <w:r>
        <w:rPr>
          <w:rFonts w:hint="eastAsia" w:ascii="仿宋" w:hAnsi="仿宋" w:eastAsia="仿宋"/>
          <w:b/>
          <w:sz w:val="24"/>
        </w:rPr>
        <w:t>三</w:t>
      </w:r>
      <w:r>
        <w:rPr>
          <w:rFonts w:ascii="仿宋" w:hAnsi="仿宋" w:eastAsia="仿宋"/>
          <w:b/>
          <w:sz w:val="24"/>
        </w:rPr>
        <w:t>条：附件</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比选</w:t>
      </w:r>
      <w:r>
        <w:rPr>
          <w:rFonts w:ascii="仿宋" w:hAnsi="仿宋" w:eastAsia="仿宋"/>
          <w:sz w:val="24"/>
        </w:rPr>
        <w:t>文件</w:t>
      </w:r>
    </w:p>
    <w:p>
      <w:pPr>
        <w:spacing w:line="360" w:lineRule="auto"/>
        <w:ind w:firstLine="480" w:firstLineChars="200"/>
        <w:rPr>
          <w:rFonts w:ascii="仿宋" w:hAnsi="仿宋" w:eastAsia="仿宋"/>
          <w:sz w:val="24"/>
        </w:rPr>
      </w:pPr>
      <w:r>
        <w:rPr>
          <w:rFonts w:ascii="仿宋" w:hAnsi="仿宋" w:eastAsia="仿宋"/>
          <w:sz w:val="24"/>
        </w:rPr>
        <w:t>2.项目修改澄清文件</w:t>
      </w:r>
    </w:p>
    <w:p>
      <w:pPr>
        <w:spacing w:line="360" w:lineRule="auto"/>
        <w:ind w:firstLine="480" w:firstLineChars="200"/>
        <w:rPr>
          <w:rFonts w:ascii="仿宋" w:hAnsi="仿宋" w:eastAsia="仿宋"/>
          <w:sz w:val="24"/>
        </w:rPr>
      </w:pPr>
      <w:r>
        <w:rPr>
          <w:rFonts w:ascii="仿宋" w:hAnsi="仿宋" w:eastAsia="仿宋"/>
          <w:sz w:val="24"/>
        </w:rPr>
        <w:t>3.项目</w:t>
      </w:r>
      <w:r>
        <w:rPr>
          <w:rFonts w:hint="eastAsia" w:ascii="仿宋" w:hAnsi="仿宋" w:eastAsia="仿宋"/>
          <w:sz w:val="24"/>
        </w:rPr>
        <w:t>比选申请文件</w:t>
      </w:r>
    </w:p>
    <w:p>
      <w:pPr>
        <w:spacing w:line="360" w:lineRule="auto"/>
        <w:ind w:firstLine="480" w:firstLineChars="200"/>
        <w:rPr>
          <w:rFonts w:ascii="仿宋" w:hAnsi="仿宋" w:eastAsia="仿宋"/>
          <w:sz w:val="24"/>
        </w:rPr>
      </w:pPr>
      <w:r>
        <w:rPr>
          <w:rFonts w:ascii="仿宋" w:hAnsi="仿宋" w:eastAsia="仿宋"/>
          <w:sz w:val="24"/>
        </w:rPr>
        <w:t>4.成交通知书</w:t>
      </w:r>
    </w:p>
    <w:p>
      <w:pPr>
        <w:spacing w:line="360" w:lineRule="auto"/>
        <w:ind w:firstLine="480" w:firstLineChars="200"/>
        <w:rPr>
          <w:rFonts w:ascii="仿宋" w:hAnsi="仿宋" w:eastAsia="仿宋"/>
          <w:sz w:val="24"/>
        </w:rPr>
      </w:pPr>
      <w:r>
        <w:rPr>
          <w:rFonts w:ascii="仿宋" w:hAnsi="仿宋" w:eastAsia="仿宋"/>
          <w:sz w:val="24"/>
        </w:rPr>
        <w:t>5.其他</w:t>
      </w:r>
    </w:p>
    <w:p>
      <w:pPr>
        <w:pStyle w:val="26"/>
        <w:spacing w:line="360" w:lineRule="auto"/>
        <w:ind w:firstLine="0" w:firstLineChars="0"/>
        <w:rPr>
          <w:rFonts w:ascii="仿宋" w:hAnsi="仿宋" w:eastAsia="仿宋" w:cs="Times New Roman"/>
          <w:color w:val="000000"/>
          <w:sz w:val="24"/>
        </w:rPr>
      </w:pPr>
    </w:p>
    <w:p>
      <w:pPr>
        <w:snapToGrid w:val="0"/>
        <w:spacing w:line="360" w:lineRule="auto"/>
        <w:rPr>
          <w:rFonts w:ascii="仿宋" w:hAnsi="仿宋" w:eastAsia="仿宋" w:cs="仿宋"/>
          <w:bCs/>
          <w:sz w:val="24"/>
        </w:rPr>
      </w:pPr>
      <w:r>
        <w:rPr>
          <w:rFonts w:hint="eastAsia" w:ascii="仿宋" w:hAnsi="仿宋" w:eastAsia="仿宋" w:cs="仿宋"/>
          <w:b/>
          <w:bCs/>
          <w:sz w:val="24"/>
        </w:rPr>
        <w:t>甲方：</w:t>
      </w:r>
      <w:r>
        <w:rPr>
          <w:rFonts w:hint="eastAsia" w:ascii="仿宋" w:hAnsi="仿宋" w:eastAsia="仿宋" w:cs="仿宋"/>
          <w:bCs/>
          <w:sz w:val="24"/>
        </w:rPr>
        <w:t xml:space="preserve">（盖章）   </w:t>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 xml:space="preserve">                     </w:t>
      </w:r>
      <w:r>
        <w:rPr>
          <w:rFonts w:hint="eastAsia" w:ascii="仿宋" w:hAnsi="仿宋" w:eastAsia="仿宋" w:cs="仿宋"/>
          <w:b/>
          <w:bCs/>
          <w:sz w:val="24"/>
        </w:rPr>
        <w:t>乙方：</w:t>
      </w:r>
      <w:r>
        <w:rPr>
          <w:rFonts w:hint="eastAsia" w:ascii="仿宋" w:hAnsi="仿宋" w:eastAsia="仿宋" w:cs="仿宋"/>
          <w:bCs/>
          <w:sz w:val="24"/>
        </w:rPr>
        <w:t xml:space="preserve"> （盖章）</w:t>
      </w:r>
    </w:p>
    <w:p>
      <w:pPr>
        <w:snapToGrid w:val="0"/>
        <w:spacing w:line="360" w:lineRule="auto"/>
        <w:rPr>
          <w:rFonts w:ascii="仿宋" w:hAnsi="仿宋" w:eastAsia="仿宋" w:cs="仿宋"/>
          <w:bCs/>
          <w:sz w:val="24"/>
        </w:rPr>
      </w:pPr>
      <w:r>
        <w:rPr>
          <w:rFonts w:hint="eastAsia" w:ascii="仿宋" w:hAnsi="仿宋" w:eastAsia="仿宋" w:cs="仿宋"/>
          <w:b/>
          <w:bCs/>
          <w:sz w:val="24"/>
        </w:rPr>
        <w:t>法定代表人（授权代表）：</w:t>
      </w:r>
      <w:r>
        <w:rPr>
          <w:rFonts w:hint="eastAsia" w:ascii="仿宋" w:hAnsi="仿宋" w:eastAsia="仿宋" w:cs="仿宋"/>
          <w:bCs/>
          <w:sz w:val="24"/>
        </w:rPr>
        <w:t xml:space="preserve">                   </w:t>
      </w:r>
      <w:r>
        <w:rPr>
          <w:rFonts w:hint="eastAsia" w:ascii="仿宋" w:hAnsi="仿宋" w:eastAsia="仿宋" w:cs="仿宋"/>
          <w:b/>
          <w:bCs/>
          <w:sz w:val="24"/>
        </w:rPr>
        <w:t>法定代表人（授权代表）：</w:t>
      </w:r>
    </w:p>
    <w:p>
      <w:pPr>
        <w:snapToGrid w:val="0"/>
        <w:spacing w:line="360" w:lineRule="auto"/>
        <w:rPr>
          <w:rFonts w:ascii="仿宋" w:hAnsi="仿宋" w:eastAsia="仿宋" w:cs="仿宋"/>
          <w:bCs/>
          <w:sz w:val="24"/>
        </w:rPr>
      </w:pPr>
      <w:r>
        <w:rPr>
          <w:rFonts w:hint="eastAsia" w:ascii="仿宋" w:hAnsi="仿宋" w:eastAsia="仿宋" w:cs="仿宋"/>
          <w:b/>
          <w:bCs/>
          <w:sz w:val="24"/>
        </w:rPr>
        <w:t xml:space="preserve">地    址：                              </w:t>
      </w:r>
      <w:r>
        <w:rPr>
          <w:rFonts w:hint="eastAsia" w:ascii="仿宋" w:hAnsi="仿宋" w:eastAsia="仿宋" w:cs="仿宋"/>
          <w:bCs/>
          <w:sz w:val="24"/>
        </w:rPr>
        <w:t xml:space="preserve">  </w:t>
      </w:r>
      <w:r>
        <w:rPr>
          <w:rFonts w:hint="eastAsia" w:ascii="仿宋" w:hAnsi="仿宋" w:eastAsia="仿宋" w:cs="仿宋"/>
          <w:b/>
          <w:bCs/>
          <w:sz w:val="24"/>
        </w:rPr>
        <w:t>地    址：</w:t>
      </w:r>
    </w:p>
    <w:p>
      <w:pPr>
        <w:snapToGrid w:val="0"/>
        <w:spacing w:line="360" w:lineRule="auto"/>
        <w:rPr>
          <w:rFonts w:ascii="仿宋" w:hAnsi="仿宋" w:eastAsia="仿宋" w:cs="仿宋"/>
          <w:bCs/>
          <w:sz w:val="24"/>
        </w:rPr>
      </w:pPr>
      <w:r>
        <w:rPr>
          <w:rFonts w:hint="eastAsia" w:ascii="仿宋" w:hAnsi="仿宋" w:eastAsia="仿宋" w:cs="仿宋"/>
          <w:b/>
          <w:bCs/>
          <w:sz w:val="24"/>
        </w:rPr>
        <w:t xml:space="preserve">开户银行：                          </w:t>
      </w:r>
      <w:r>
        <w:rPr>
          <w:rFonts w:hint="eastAsia" w:ascii="仿宋" w:hAnsi="仿宋" w:eastAsia="仿宋" w:cs="仿宋"/>
          <w:bCs/>
          <w:sz w:val="24"/>
        </w:rPr>
        <w:t xml:space="preserve">      </w:t>
      </w:r>
      <w:r>
        <w:rPr>
          <w:rFonts w:hint="eastAsia" w:ascii="仿宋" w:hAnsi="仿宋" w:eastAsia="仿宋" w:cs="仿宋"/>
          <w:b/>
          <w:bCs/>
          <w:sz w:val="24"/>
        </w:rPr>
        <w:t>开户银行：</w:t>
      </w:r>
    </w:p>
    <w:p>
      <w:pPr>
        <w:snapToGrid w:val="0"/>
        <w:spacing w:line="360" w:lineRule="auto"/>
        <w:rPr>
          <w:rFonts w:ascii="仿宋" w:hAnsi="仿宋" w:eastAsia="仿宋" w:cs="仿宋"/>
          <w:bCs/>
          <w:sz w:val="24"/>
        </w:rPr>
      </w:pPr>
      <w:r>
        <w:rPr>
          <w:rFonts w:hint="eastAsia" w:ascii="仿宋" w:hAnsi="仿宋" w:eastAsia="仿宋" w:cs="仿宋"/>
          <w:b/>
          <w:bCs/>
          <w:sz w:val="24"/>
        </w:rPr>
        <w:t xml:space="preserve">账号：                            </w:t>
      </w:r>
      <w:r>
        <w:rPr>
          <w:rFonts w:hint="eastAsia" w:ascii="仿宋" w:hAnsi="仿宋" w:eastAsia="仿宋" w:cs="仿宋"/>
          <w:bCs/>
          <w:sz w:val="24"/>
        </w:rPr>
        <w:t xml:space="preserve">        </w:t>
      </w:r>
      <w:r>
        <w:rPr>
          <w:rFonts w:hint="eastAsia" w:ascii="仿宋" w:hAnsi="仿宋" w:eastAsia="仿宋" w:cs="仿宋"/>
          <w:b/>
          <w:bCs/>
          <w:sz w:val="24"/>
        </w:rPr>
        <w:t>账号：</w:t>
      </w:r>
    </w:p>
    <w:p>
      <w:pPr>
        <w:snapToGrid w:val="0"/>
        <w:spacing w:line="360" w:lineRule="auto"/>
        <w:rPr>
          <w:rFonts w:ascii="仿宋" w:hAnsi="仿宋" w:eastAsia="仿宋" w:cs="仿宋"/>
          <w:bCs/>
          <w:sz w:val="24"/>
        </w:rPr>
      </w:pPr>
      <w:r>
        <w:rPr>
          <w:rFonts w:hint="eastAsia" w:ascii="仿宋" w:hAnsi="仿宋" w:eastAsia="仿宋" w:cs="仿宋"/>
          <w:b/>
          <w:bCs/>
          <w:sz w:val="24"/>
        </w:rPr>
        <w:t>纳税人识别号：</w:t>
      </w:r>
      <w:r>
        <w:rPr>
          <w:rFonts w:hint="eastAsia" w:ascii="仿宋" w:hAnsi="仿宋" w:eastAsia="仿宋" w:cs="仿宋"/>
          <w:bCs/>
          <w:sz w:val="24"/>
        </w:rPr>
        <w:t xml:space="preserve">                            </w:t>
      </w:r>
      <w:r>
        <w:rPr>
          <w:rFonts w:hint="eastAsia" w:ascii="仿宋" w:hAnsi="仿宋" w:eastAsia="仿宋" w:cs="仿宋"/>
          <w:b/>
          <w:bCs/>
          <w:sz w:val="24"/>
        </w:rPr>
        <w:t>纳税人识别号：</w:t>
      </w:r>
    </w:p>
    <w:p>
      <w:pPr>
        <w:snapToGrid w:val="0"/>
        <w:spacing w:line="360" w:lineRule="auto"/>
        <w:rPr>
          <w:rFonts w:ascii="仿宋" w:hAnsi="仿宋" w:eastAsia="仿宋" w:cs="仿宋"/>
          <w:bCs/>
          <w:sz w:val="24"/>
        </w:rPr>
      </w:pPr>
      <w:r>
        <w:rPr>
          <w:rFonts w:hint="eastAsia" w:ascii="仿宋" w:hAnsi="仿宋" w:eastAsia="仿宋" w:cs="仿宋"/>
          <w:b/>
          <w:bCs/>
          <w:sz w:val="24"/>
        </w:rPr>
        <w:t>项目联系人：</w:t>
      </w:r>
      <w:r>
        <w:rPr>
          <w:rFonts w:hint="eastAsia" w:ascii="仿宋" w:hAnsi="仿宋" w:eastAsia="仿宋" w:cs="仿宋"/>
          <w:bCs/>
          <w:sz w:val="24"/>
        </w:rPr>
        <w:t xml:space="preserve">                              </w:t>
      </w:r>
      <w:r>
        <w:rPr>
          <w:rFonts w:hint="eastAsia" w:ascii="仿宋" w:hAnsi="仿宋" w:eastAsia="仿宋" w:cs="仿宋"/>
          <w:b/>
          <w:bCs/>
          <w:sz w:val="24"/>
        </w:rPr>
        <w:t>项目联系人：</w:t>
      </w:r>
    </w:p>
    <w:p>
      <w:pPr>
        <w:snapToGrid w:val="0"/>
        <w:spacing w:line="360" w:lineRule="auto"/>
        <w:rPr>
          <w:rFonts w:ascii="仿宋" w:hAnsi="仿宋" w:eastAsia="仿宋" w:cs="仿宋"/>
          <w:bCs/>
          <w:sz w:val="24"/>
        </w:rPr>
      </w:pPr>
      <w:r>
        <w:rPr>
          <w:rFonts w:hint="eastAsia" w:ascii="仿宋" w:hAnsi="仿宋" w:eastAsia="仿宋" w:cs="仿宋"/>
          <w:b/>
          <w:bCs/>
          <w:sz w:val="24"/>
        </w:rPr>
        <w:t>电    话：</w:t>
      </w:r>
      <w:r>
        <w:rPr>
          <w:rFonts w:hint="eastAsia" w:ascii="仿宋" w:hAnsi="仿宋" w:eastAsia="仿宋" w:cs="仿宋"/>
          <w:bCs/>
          <w:sz w:val="24"/>
        </w:rPr>
        <w:t xml:space="preserve">                                </w:t>
      </w:r>
      <w:r>
        <w:rPr>
          <w:rFonts w:hint="eastAsia" w:ascii="仿宋" w:hAnsi="仿宋" w:eastAsia="仿宋" w:cs="仿宋"/>
          <w:b/>
          <w:bCs/>
          <w:sz w:val="24"/>
        </w:rPr>
        <w:t>电    话：</w:t>
      </w:r>
    </w:p>
    <w:p>
      <w:pPr>
        <w:snapToGrid w:val="0"/>
        <w:spacing w:line="360" w:lineRule="auto"/>
        <w:rPr>
          <w:rFonts w:ascii="仿宋" w:hAnsi="仿宋" w:eastAsia="仿宋" w:cstheme="minorEastAsia"/>
          <w:b/>
          <w:sz w:val="24"/>
        </w:rPr>
      </w:pPr>
      <w:r>
        <w:rPr>
          <w:rFonts w:hint="eastAsia" w:ascii="仿宋" w:hAnsi="仿宋" w:eastAsia="仿宋" w:cs="仿宋"/>
          <w:b/>
          <w:bCs/>
          <w:sz w:val="24"/>
        </w:rPr>
        <w:t>签约日期：</w:t>
      </w:r>
      <w:r>
        <w:rPr>
          <w:rFonts w:hint="eastAsia" w:ascii="仿宋" w:hAnsi="仿宋" w:eastAsia="仿宋" w:cs="仿宋"/>
          <w:bCs/>
          <w:sz w:val="24"/>
        </w:rPr>
        <w:t xml:space="preserve">XXXX年XX月XX日 </w:t>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 xml:space="preserve">       </w:t>
      </w:r>
      <w:r>
        <w:rPr>
          <w:rFonts w:hint="eastAsia" w:ascii="仿宋" w:hAnsi="仿宋" w:eastAsia="仿宋" w:cs="仿宋"/>
          <w:b/>
          <w:bCs/>
          <w:sz w:val="24"/>
        </w:rPr>
        <w:t>签约日期：</w:t>
      </w:r>
      <w:r>
        <w:rPr>
          <w:rFonts w:hint="eastAsia" w:ascii="仿宋" w:hAnsi="仿宋" w:eastAsia="仿宋" w:cs="仿宋"/>
          <w:bCs/>
          <w:sz w:val="24"/>
        </w:rPr>
        <w:t>XXXX年XX月XX日</w:t>
      </w:r>
    </w:p>
    <w:p>
      <w:pPr>
        <w:pStyle w:val="11"/>
      </w:pPr>
    </w:p>
    <w:sectPr>
      <w:headerReference r:id="rId8"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9"/>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79"/>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CF9D1"/>
    <w:multiLevelType w:val="singleLevel"/>
    <w:tmpl w:val="A6ECF9D1"/>
    <w:lvl w:ilvl="0" w:tentative="0">
      <w:start w:val="9"/>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5A4FD20"/>
    <w:multiLevelType w:val="singleLevel"/>
    <w:tmpl w:val="55A4FD20"/>
    <w:lvl w:ilvl="0" w:tentative="0">
      <w:start w:val="8"/>
      <w:numFmt w:val="chineseCounting"/>
      <w:suff w:val="nothing"/>
      <w:lvlText w:val="%1、"/>
      <w:lvlJc w:val="left"/>
      <w:rPr>
        <w:rFonts w:hint="eastAsia"/>
      </w:rPr>
    </w:lvl>
  </w:abstractNum>
  <w:abstractNum w:abstractNumId="3">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1D1D57"/>
    <w:rsid w:val="000D507E"/>
    <w:rsid w:val="001D1D57"/>
    <w:rsid w:val="002B1C36"/>
    <w:rsid w:val="003C142B"/>
    <w:rsid w:val="00575C38"/>
    <w:rsid w:val="00A72651"/>
    <w:rsid w:val="00FF64BF"/>
    <w:rsid w:val="0147556B"/>
    <w:rsid w:val="064A387B"/>
    <w:rsid w:val="076E6701"/>
    <w:rsid w:val="0DF30B86"/>
    <w:rsid w:val="10741933"/>
    <w:rsid w:val="12C7072D"/>
    <w:rsid w:val="12F5221A"/>
    <w:rsid w:val="13B56273"/>
    <w:rsid w:val="1518097B"/>
    <w:rsid w:val="1AF62206"/>
    <w:rsid w:val="1CA8718C"/>
    <w:rsid w:val="1D0C40A7"/>
    <w:rsid w:val="1E2A1B70"/>
    <w:rsid w:val="1F465F61"/>
    <w:rsid w:val="201F5B68"/>
    <w:rsid w:val="208C7EF7"/>
    <w:rsid w:val="21B34CF0"/>
    <w:rsid w:val="23F21382"/>
    <w:rsid w:val="253F05F7"/>
    <w:rsid w:val="267F4B21"/>
    <w:rsid w:val="27B053E1"/>
    <w:rsid w:val="2ABD48F5"/>
    <w:rsid w:val="2BCA6EDE"/>
    <w:rsid w:val="2C39286B"/>
    <w:rsid w:val="2D1C08B4"/>
    <w:rsid w:val="2D362994"/>
    <w:rsid w:val="2DA36E4C"/>
    <w:rsid w:val="2DC07133"/>
    <w:rsid w:val="2F104006"/>
    <w:rsid w:val="2FFE4C0B"/>
    <w:rsid w:val="32F03F21"/>
    <w:rsid w:val="343E0FC1"/>
    <w:rsid w:val="36E7491C"/>
    <w:rsid w:val="37BA6AD9"/>
    <w:rsid w:val="389E342F"/>
    <w:rsid w:val="390035AC"/>
    <w:rsid w:val="390C6CAB"/>
    <w:rsid w:val="39D957B3"/>
    <w:rsid w:val="3FF43B84"/>
    <w:rsid w:val="401525A6"/>
    <w:rsid w:val="40E125FB"/>
    <w:rsid w:val="424B1F31"/>
    <w:rsid w:val="435306CF"/>
    <w:rsid w:val="44B244EA"/>
    <w:rsid w:val="46C73B51"/>
    <w:rsid w:val="483F2293"/>
    <w:rsid w:val="48702042"/>
    <w:rsid w:val="49523B34"/>
    <w:rsid w:val="4B803779"/>
    <w:rsid w:val="4BC222B5"/>
    <w:rsid w:val="4F344D9E"/>
    <w:rsid w:val="51730B5D"/>
    <w:rsid w:val="54962711"/>
    <w:rsid w:val="55C23E61"/>
    <w:rsid w:val="57154464"/>
    <w:rsid w:val="5804659F"/>
    <w:rsid w:val="58B32187"/>
    <w:rsid w:val="5B604351"/>
    <w:rsid w:val="5D382AD1"/>
    <w:rsid w:val="5D532869"/>
    <w:rsid w:val="5F9E76ED"/>
    <w:rsid w:val="61353305"/>
    <w:rsid w:val="61951742"/>
    <w:rsid w:val="62F13FD7"/>
    <w:rsid w:val="67F94B17"/>
    <w:rsid w:val="68B36FA8"/>
    <w:rsid w:val="697B2273"/>
    <w:rsid w:val="6B0625EA"/>
    <w:rsid w:val="6B3B4D23"/>
    <w:rsid w:val="6C5775A1"/>
    <w:rsid w:val="6FEA072C"/>
    <w:rsid w:val="700350A2"/>
    <w:rsid w:val="70736173"/>
    <w:rsid w:val="7202482E"/>
    <w:rsid w:val="72B2438A"/>
    <w:rsid w:val="7370673F"/>
    <w:rsid w:val="77844693"/>
    <w:rsid w:val="78886D34"/>
    <w:rsid w:val="7DF719E2"/>
    <w:rsid w:val="7F1D5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9"/>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120" w:after="120"/>
      <w:outlineLvl w:val="1"/>
    </w:pPr>
    <w:rPr>
      <w:rFonts w:ascii="Arial" w:hAnsi="Arial" w:eastAsia="仿宋"/>
      <w:b/>
      <w:bCs/>
      <w:sz w:val="28"/>
      <w:szCs w:val="32"/>
    </w:rPr>
  </w:style>
  <w:style w:type="paragraph" w:styleId="7">
    <w:name w:val="heading 3"/>
    <w:basedOn w:val="1"/>
    <w:next w:val="1"/>
    <w:qFormat/>
    <w:uiPriority w:val="0"/>
    <w:pPr>
      <w:keepNext/>
      <w:keepLines/>
      <w:spacing w:before="120" w:after="120"/>
      <w:outlineLvl w:val="2"/>
    </w:pPr>
    <w:rPr>
      <w:rFonts w:eastAsia="仿宋"/>
      <w:b/>
      <w:sz w:val="30"/>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3"/>
    <w:next w:val="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
    <w:name w:val="正文（绿盟科技）"/>
    <w:qFormat/>
    <w:uiPriority w:val="0"/>
    <w:pPr>
      <w:spacing w:line="300" w:lineRule="auto"/>
    </w:pPr>
    <w:rPr>
      <w:rFonts w:ascii="Arial" w:hAnsi="Arial" w:eastAsia="宋体" w:cs="Times New Roman"/>
      <w:sz w:val="21"/>
      <w:szCs w:val="21"/>
      <w:lang w:val="en-US" w:eastAsia="zh-CN" w:bidi="ar-SA"/>
    </w:rPr>
  </w:style>
  <w:style w:type="paragraph" w:styleId="8">
    <w:name w:val="table of authorities"/>
    <w:basedOn w:val="1"/>
    <w:next w:val="1"/>
    <w:qFormat/>
    <w:uiPriority w:val="99"/>
    <w:pPr>
      <w:ind w:left="420" w:leftChars="200"/>
    </w:pPr>
  </w:style>
  <w:style w:type="paragraph" w:styleId="9">
    <w:name w:val="Normal Indent"/>
    <w:basedOn w:val="1"/>
    <w:qFormat/>
    <w:uiPriority w:val="0"/>
    <w:pPr>
      <w:ind w:firstLine="420" w:firstLineChars="200"/>
    </w:pPr>
  </w:style>
  <w:style w:type="paragraph" w:styleId="10">
    <w:name w:val="annotation text"/>
    <w:basedOn w:val="1"/>
    <w:qFormat/>
    <w:uiPriority w:val="0"/>
    <w:pPr>
      <w:jc w:val="left"/>
    </w:pPr>
  </w:style>
  <w:style w:type="paragraph" w:styleId="11">
    <w:name w:val="Body Text"/>
    <w:basedOn w:val="1"/>
    <w:next w:val="1"/>
    <w:qFormat/>
    <w:uiPriority w:val="0"/>
    <w:pPr>
      <w:spacing w:after="120"/>
    </w:pPr>
  </w:style>
  <w:style w:type="paragraph" w:styleId="12">
    <w:name w:val="Plain Text"/>
    <w:basedOn w:val="1"/>
    <w:link w:val="29"/>
    <w:qFormat/>
    <w:uiPriority w:val="0"/>
    <w:rPr>
      <w:rFonts w:ascii="宋体" w:hAnsi="Courier New" w:eastAsia="宋体" w:cs="Times New Roman"/>
      <w:szCs w:val="20"/>
    </w:rPr>
  </w:style>
  <w:style w:type="paragraph" w:styleId="13">
    <w:name w:val="Body Text Indent 2"/>
    <w:basedOn w:val="1"/>
    <w:qFormat/>
    <w:uiPriority w:val="0"/>
    <w:pPr>
      <w:ind w:firstLine="630"/>
    </w:pPr>
    <w:rPr>
      <w:sz w:val="32"/>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next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Subtitle"/>
    <w:basedOn w:val="1"/>
    <w:next w:val="1"/>
    <w:qFormat/>
    <w:uiPriority w:val="0"/>
    <w:rPr>
      <w:sz w:val="28"/>
    </w:rPr>
  </w:style>
  <w:style w:type="paragraph" w:styleId="17">
    <w:name w:val="Body Text First Indent"/>
    <w:basedOn w:val="11"/>
    <w:qFormat/>
    <w:uiPriority w:val="0"/>
    <w:pPr>
      <w:spacing w:line="360" w:lineRule="auto"/>
      <w:ind w:firstLine="420"/>
    </w:pPr>
    <w:rPr>
      <w:rFonts w:ascii="宋体" w:hAnsi="宋体"/>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13、表格内居中正文"/>
    <w:basedOn w:val="1"/>
    <w:qFormat/>
    <w:uiPriority w:val="0"/>
    <w:pPr>
      <w:wordWrap w:val="0"/>
      <w:topLinePunct/>
      <w:spacing w:line="360" w:lineRule="exact"/>
      <w:jc w:val="center"/>
    </w:pPr>
    <w:rPr>
      <w:rFonts w:ascii="宋体" w:hAnsi="宋体" w:eastAsia="宋体"/>
    </w:r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表格"/>
    <w:basedOn w:val="1"/>
    <w:qFormat/>
    <w:uiPriority w:val="0"/>
    <w:pPr>
      <w:spacing w:line="400" w:lineRule="exact"/>
    </w:pPr>
    <w:rPr>
      <w:sz w:val="24"/>
      <w:szCs w:val="24"/>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customStyle="1" w:styleId="26">
    <w:name w:val="列出段落1"/>
    <w:basedOn w:val="1"/>
    <w:qFormat/>
    <w:uiPriority w:val="0"/>
    <w:pPr>
      <w:ind w:firstLine="420" w:firstLineChars="200"/>
    </w:pPr>
    <w:rPr>
      <w:szCs w:val="24"/>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styleId="28">
    <w:name w:val="List Paragraph"/>
    <w:basedOn w:val="1"/>
    <w:qFormat/>
    <w:uiPriority w:val="99"/>
    <w:pPr>
      <w:ind w:firstLine="420" w:firstLineChars="200"/>
    </w:pPr>
  </w:style>
  <w:style w:type="character" w:customStyle="1" w:styleId="29">
    <w:name w:val="纯文本 字符"/>
    <w:basedOn w:val="20"/>
    <w:link w:val="12"/>
    <w:qFormat/>
    <w:uiPriority w:val="0"/>
    <w:rPr>
      <w:rFonts w:ascii="宋体" w:hAnsi="Courier New"/>
      <w:kern w:val="2"/>
      <w:sz w:val="21"/>
    </w:rPr>
  </w:style>
  <w:style w:type="paragraph" w:customStyle="1" w:styleId="30">
    <w:name w:val="Table Paragraph"/>
    <w:basedOn w:val="1"/>
    <w:qFormat/>
    <w:uiPriority w:val="1"/>
    <w:rPr>
      <w:rFonts w:ascii="仿宋" w:hAnsi="仿宋" w:eastAsia="仿宋" w:cs="仿宋"/>
      <w:kern w:val="0"/>
      <w:sz w:val="34"/>
      <w:szCs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40</Pages>
  <Words>17665</Words>
  <Characters>18344</Characters>
  <Lines>144</Lines>
  <Paragraphs>40</Paragraphs>
  <TotalTime>5</TotalTime>
  <ScaleCrop>false</ScaleCrop>
  <LinksUpToDate>false</LinksUpToDate>
  <CharactersWithSpaces>18841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2022-08-11T05:22:00Z</dcterms:created>
  <dc:creator>Administrator</dc:creator>
  <cp:lastModifiedBy>Administrator</cp:lastModifiedBy>
  <dcterms:modified xsi:type="dcterms:W3CDTF">2023-05-16T02:01:23Z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662C0BC9B2C148B58D2CBAF7C6BA1D98</vt:lpwstr>
  </property>
</Properties>
</file>