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b/>
          <w:bCs/>
          <w:spacing w:val="20"/>
          <w:sz w:val="52"/>
          <w:szCs w:val="52"/>
        </w:rPr>
      </w:pPr>
      <w:r>
        <w:rPr>
          <w:rFonts w:hint="eastAsia" w:ascii="方正小标宋简体" w:hAnsi="微软雅黑" w:eastAsia="方正小标宋简体"/>
          <w:b/>
          <w:bCs/>
          <w:spacing w:val="20"/>
          <w:sz w:val="52"/>
          <w:szCs w:val="52"/>
        </w:rPr>
        <w:t>四川铁道职业学院采购项目</w:t>
      </w:r>
    </w:p>
    <w:p>
      <w:pPr>
        <w:spacing w:line="640" w:lineRule="exact"/>
        <w:rPr>
          <w:rFonts w:ascii="宋体" w:hAnsi="宋体" w:eastAsia="宋体"/>
          <w:sz w:val="32"/>
          <w:szCs w:val="32"/>
        </w:rPr>
      </w:pP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 xml:space="preserve">竞 </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性</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比</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文</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件</w:t>
      </w:r>
    </w:p>
    <w:p>
      <w:pPr>
        <w:jc w:val="center"/>
        <w:rPr>
          <w:rFonts w:ascii="方正小标宋简体" w:hAnsi="微软雅黑" w:eastAsia="方正小标宋简体"/>
          <w:sz w:val="36"/>
          <w:szCs w:val="36"/>
        </w:rPr>
      </w:pPr>
    </w:p>
    <w:p>
      <w:pPr>
        <w:autoSpaceDE w:val="0"/>
        <w:autoSpaceDN w:val="0"/>
        <w:adjustRightInd w:val="0"/>
        <w:snapToGrid w:val="0"/>
        <w:spacing w:line="360" w:lineRule="auto"/>
        <w:jc w:val="center"/>
        <w:rPr>
          <w:rFonts w:ascii="宋体" w:hAnsi="宋体" w:eastAsia="宋体" w:cs="宋体"/>
          <w:sz w:val="30"/>
          <w:szCs w:val="30"/>
        </w:rPr>
      </w:pPr>
      <w:r>
        <w:rPr>
          <w:rFonts w:hint="eastAsia" w:ascii="宋体" w:hAnsi="宋体" w:eastAsia="宋体"/>
          <w:sz w:val="30"/>
          <w:szCs w:val="30"/>
        </w:rPr>
        <w:t>四川</w:t>
      </w:r>
      <w:r>
        <w:rPr>
          <w:rFonts w:hint="eastAsia" w:ascii="宋体" w:hAnsi="宋体" w:eastAsia="宋体"/>
          <w:b/>
          <w:color w:val="000000"/>
          <w:sz w:val="32"/>
          <w:szCs w:val="32"/>
        </w:rPr>
        <w:t>·</w:t>
      </w:r>
      <w:r>
        <w:rPr>
          <w:rFonts w:hint="eastAsia" w:ascii="宋体" w:hAnsi="宋体" w:eastAsia="宋体"/>
          <w:sz w:val="30"/>
          <w:szCs w:val="30"/>
        </w:rPr>
        <w:t>成都</w:t>
      </w:r>
    </w:p>
    <w:p>
      <w:pPr>
        <w:snapToGrid w:val="0"/>
        <w:spacing w:line="360" w:lineRule="auto"/>
        <w:jc w:val="center"/>
        <w:rPr>
          <w:rFonts w:ascii="宋体" w:hAnsi="宋体" w:eastAsia="宋体" w:cs="宋体"/>
          <w:bCs/>
          <w:sz w:val="32"/>
          <w:szCs w:val="32"/>
          <w:lang w:val="zh-CN"/>
        </w:rPr>
      </w:pPr>
      <w:r>
        <w:rPr>
          <w:rFonts w:ascii="宋体" w:hAnsi="宋体" w:eastAsia="宋体" w:cs="Times New Roman"/>
          <w:bCs/>
          <w:sz w:val="32"/>
          <w:szCs w:val="32"/>
        </w:rPr>
        <w:t>202</w:t>
      </w:r>
      <w:r>
        <w:rPr>
          <w:rFonts w:hint="eastAsia" w:ascii="宋体" w:hAnsi="宋体" w:eastAsia="宋体" w:cs="Times New Roman"/>
          <w:bCs/>
          <w:sz w:val="32"/>
          <w:szCs w:val="32"/>
        </w:rPr>
        <w:t>4</w:t>
      </w:r>
      <w:r>
        <w:rPr>
          <w:rFonts w:hint="eastAsia" w:ascii="宋体" w:hAnsi="宋体" w:eastAsia="宋体" w:cs="宋体"/>
          <w:bCs/>
          <w:sz w:val="32"/>
          <w:szCs w:val="32"/>
          <w:lang w:val="zh-CN"/>
        </w:rPr>
        <w:t>年</w:t>
      </w:r>
      <w:r>
        <w:rPr>
          <w:rFonts w:hint="eastAsia" w:ascii="宋体" w:hAnsi="宋体" w:eastAsia="宋体" w:cs="宋体"/>
          <w:bCs/>
          <w:sz w:val="32"/>
          <w:szCs w:val="32"/>
        </w:rPr>
        <w:t>3</w:t>
      </w:r>
      <w:r>
        <w:rPr>
          <w:rFonts w:hint="eastAsia" w:ascii="宋体" w:hAnsi="宋体" w:eastAsia="宋体" w:cs="宋体"/>
          <w:bCs/>
          <w:sz w:val="32"/>
          <w:szCs w:val="32"/>
          <w:lang w:val="zh-CN"/>
        </w:rPr>
        <w:t>月</w:t>
      </w:r>
      <w:bookmarkStart w:id="0" w:name="_Hlt101843627"/>
      <w:bookmarkEnd w:id="0"/>
      <w:bookmarkStart w:id="1" w:name="_Hlt101233737"/>
      <w:bookmarkEnd w:id="1"/>
    </w:p>
    <w:p>
      <w:pPr>
        <w:pStyle w:val="27"/>
        <w:rPr>
          <w:lang w:val="zh-CN"/>
        </w:rPr>
      </w:pPr>
      <w:r>
        <w:rPr>
          <w:lang w:val="zh-CN"/>
        </w:rPr>
        <w:br w:type="page"/>
      </w:r>
    </w:p>
    <w:p>
      <w:pPr>
        <w:pStyle w:val="3"/>
        <w:spacing w:line="360" w:lineRule="auto"/>
        <w:jc w:val="center"/>
        <w:rPr>
          <w:rFonts w:ascii="宋体" w:hAnsi="宋体" w:eastAsia="宋体"/>
        </w:rPr>
      </w:pPr>
      <w:r>
        <w:rPr>
          <w:rFonts w:hint="eastAsia" w:ascii="宋体" w:hAnsi="宋体" w:eastAsia="宋体"/>
          <w:bCs w:val="0"/>
          <w:sz w:val="36"/>
        </w:rPr>
        <w:t>第一章 比选邀请</w:t>
      </w:r>
    </w:p>
    <w:p>
      <w:pPr>
        <w:spacing w:line="500" w:lineRule="exact"/>
        <w:ind w:firstLine="480"/>
        <w:rPr>
          <w:rFonts w:ascii="宋体" w:hAnsi="宋体" w:eastAsia="宋体" w:cs="Times New Roman"/>
          <w:b/>
          <w:bCs/>
          <w:sz w:val="24"/>
          <w:szCs w:val="24"/>
        </w:rPr>
      </w:pPr>
      <w:r>
        <w:rPr>
          <w:rFonts w:hint="eastAsia" w:ascii="宋体" w:hAnsi="宋体" w:eastAsia="宋体" w:cs="Times New Roman"/>
          <w:sz w:val="24"/>
          <w:szCs w:val="24"/>
        </w:rPr>
        <w:t>四川铁道职业学院拟对</w:t>
      </w:r>
      <w:r>
        <w:rPr>
          <w:rFonts w:hint="eastAsia" w:ascii="宋体" w:hAnsi="宋体" w:eastAsia="宋体" w:cs="Times New Roman"/>
          <w:sz w:val="24"/>
          <w:szCs w:val="24"/>
          <w:lang w:eastAsia="zh-CN"/>
        </w:rPr>
        <w:t>易班轻应用服务</w:t>
      </w:r>
      <w:r>
        <w:rPr>
          <w:rFonts w:hint="eastAsia" w:ascii="宋体" w:hAnsi="宋体" w:eastAsia="宋体" w:cs="Times New Roman"/>
          <w:sz w:val="24"/>
          <w:szCs w:val="24"/>
        </w:rPr>
        <w:t>项目进</w:t>
      </w:r>
      <w:r>
        <w:rPr>
          <w:rFonts w:ascii="宋体" w:hAnsi="宋体" w:eastAsia="宋体" w:cs="Times New Roman"/>
          <w:sz w:val="24"/>
          <w:szCs w:val="24"/>
        </w:rPr>
        <w:t>行公开采购。遵循公开、公平、公正的原则，欢迎符合条件的各潜在供应商积极参与该项目的采购工作。现就有关事项公告如下：</w:t>
      </w:r>
    </w:p>
    <w:p>
      <w:pPr>
        <w:numPr>
          <w:ilvl w:val="0"/>
          <w:numId w:val="2"/>
        </w:numPr>
        <w:spacing w:line="500" w:lineRule="exact"/>
        <w:ind w:firstLine="480"/>
        <w:rPr>
          <w:rFonts w:ascii="宋体" w:hAnsi="宋体" w:eastAsia="宋体" w:cs="Times New Roman"/>
          <w:sz w:val="24"/>
          <w:szCs w:val="24"/>
        </w:rPr>
      </w:pPr>
      <w:r>
        <w:rPr>
          <w:rFonts w:hint="eastAsia" w:ascii="宋体" w:hAnsi="宋体" w:eastAsia="宋体" w:cs="Times New Roman"/>
          <w:sz w:val="24"/>
          <w:szCs w:val="24"/>
        </w:rPr>
        <w:t>项目名称：</w:t>
      </w:r>
      <w:r>
        <w:rPr>
          <w:rFonts w:hint="eastAsia" w:ascii="宋体" w:hAnsi="宋体" w:eastAsia="宋体" w:cs="Times New Roman"/>
          <w:sz w:val="24"/>
          <w:szCs w:val="24"/>
          <w:lang w:eastAsia="zh-CN"/>
        </w:rPr>
        <w:t>易班轻应用服务</w:t>
      </w:r>
      <w:r>
        <w:rPr>
          <w:rFonts w:hint="eastAsia" w:ascii="宋体" w:hAnsi="宋体" w:eastAsia="宋体" w:cs="Times New Roman"/>
          <w:sz w:val="24"/>
          <w:szCs w:val="24"/>
        </w:rPr>
        <w:t>项目</w:t>
      </w:r>
    </w:p>
    <w:p>
      <w:pPr>
        <w:spacing w:line="500" w:lineRule="exact"/>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rPr>
        <w:t>二、项目编号：CTZY-CG-202401</w:t>
      </w:r>
      <w:r>
        <w:rPr>
          <w:rFonts w:hint="eastAsia" w:ascii="宋体" w:hAnsi="宋体" w:eastAsia="宋体" w:cs="Times New Roman"/>
          <w:sz w:val="24"/>
          <w:szCs w:val="24"/>
          <w:lang w:val="en-US" w:eastAsia="zh-CN"/>
        </w:rPr>
        <w:t>3</w:t>
      </w:r>
    </w:p>
    <w:p>
      <w:pPr>
        <w:spacing w:line="500" w:lineRule="exact"/>
        <w:ind w:firstLine="480"/>
        <w:rPr>
          <w:rFonts w:ascii="宋体" w:hAnsi="宋体" w:eastAsia="宋体" w:cs="Times New Roman"/>
          <w:sz w:val="24"/>
          <w:szCs w:val="24"/>
        </w:rPr>
      </w:pPr>
      <w:r>
        <w:rPr>
          <w:rFonts w:hint="eastAsia" w:ascii="宋体" w:hAnsi="宋体" w:eastAsia="宋体" w:cs="Times New Roman"/>
          <w:sz w:val="24"/>
          <w:szCs w:val="24"/>
        </w:rPr>
        <w:t>三、项目简介</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本项目共计1个包，拟确定中选人1名。（具体比选详情见第四章）</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四、供应商参加本次采购活动应具备下列条件：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(一)具有独立承担民事责任的能力；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(二)具有良好的商业信誉和健全的财务会计制度；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(三)具有履行合同所必需的设备和专业技术能力；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(四)有依法缴纳税收和社会保障资金的良好记录；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(五)参加比选活动前三年内，在经营活动中没有重大违法记录；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(六)法律、行政法规规定的其他条件。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(七)本项目不接受联合体参与招标。</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五</w:t>
      </w:r>
      <w:r>
        <w:rPr>
          <w:rFonts w:ascii="宋体" w:hAnsi="宋体" w:eastAsia="宋体" w:cs="Times New Roman"/>
          <w:b/>
          <w:sz w:val="24"/>
          <w:szCs w:val="24"/>
        </w:rPr>
        <w:t>、</w:t>
      </w:r>
      <w:r>
        <w:rPr>
          <w:rFonts w:hint="eastAsia" w:ascii="宋体" w:hAnsi="宋体" w:eastAsia="宋体" w:cs="Times New Roman"/>
          <w:b/>
          <w:sz w:val="24"/>
          <w:szCs w:val="24"/>
        </w:rPr>
        <w:t>比选</w:t>
      </w:r>
      <w:r>
        <w:rPr>
          <w:rFonts w:ascii="宋体" w:hAnsi="宋体" w:eastAsia="宋体" w:cs="Times New Roman"/>
          <w:b/>
          <w:sz w:val="24"/>
          <w:szCs w:val="24"/>
        </w:rPr>
        <w:t>公告</w:t>
      </w:r>
      <w:r>
        <w:rPr>
          <w:rFonts w:hint="eastAsia" w:ascii="宋体" w:hAnsi="宋体" w:eastAsia="宋体" w:cs="Times New Roman"/>
          <w:b/>
          <w:sz w:val="24"/>
          <w:szCs w:val="24"/>
        </w:rPr>
        <w:t>发布的媒体</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本次比选公告在四川铁道职业学院官网（https://www.scrc.org.cn/）发布。</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六、禁止参加本次比选活动的供应商</w:t>
      </w:r>
    </w:p>
    <w:p>
      <w:pPr>
        <w:tabs>
          <w:tab w:val="left" w:pos="6255"/>
        </w:tabs>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pPr>
        <w:spacing w:line="360" w:lineRule="auto"/>
        <w:ind w:firstLine="482" w:firstLineChars="200"/>
        <w:outlineLvl w:val="1"/>
        <w:rPr>
          <w:rFonts w:ascii="宋体" w:hAnsi="宋体" w:eastAsia="宋体" w:cs="Times New Roman"/>
          <w:b/>
          <w:sz w:val="24"/>
          <w:szCs w:val="24"/>
        </w:rPr>
      </w:pPr>
    </w:p>
    <w:p>
      <w:pPr>
        <w:spacing w:line="360" w:lineRule="auto"/>
        <w:ind w:firstLine="482" w:firstLineChars="200"/>
        <w:outlineLvl w:val="1"/>
        <w:rPr>
          <w:rFonts w:ascii="宋体" w:hAnsi="宋体" w:eastAsia="宋体" w:cs="Times New Roman"/>
          <w:b/>
          <w:sz w:val="24"/>
          <w:szCs w:val="24"/>
        </w:rPr>
      </w:pP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七</w:t>
      </w:r>
      <w:r>
        <w:rPr>
          <w:rFonts w:ascii="宋体" w:hAnsi="宋体" w:eastAsia="宋体" w:cs="Times New Roman"/>
          <w:b/>
          <w:sz w:val="24"/>
          <w:szCs w:val="24"/>
        </w:rPr>
        <w:t>、</w:t>
      </w:r>
      <w:r>
        <w:rPr>
          <w:rFonts w:hint="eastAsia" w:ascii="宋体" w:hAnsi="宋体" w:eastAsia="宋体" w:cs="Times New Roman"/>
          <w:b/>
          <w:sz w:val="24"/>
          <w:szCs w:val="24"/>
        </w:rPr>
        <w:t>提交比选申请文件截止时间（参加比选的时间）</w:t>
      </w:r>
    </w:p>
    <w:p>
      <w:pPr>
        <w:tabs>
          <w:tab w:val="left" w:pos="6255"/>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2024年</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10</w:t>
      </w:r>
      <w:r>
        <w:rPr>
          <w:rFonts w:hint="eastAsia" w:ascii="宋体" w:hAnsi="宋体" w:eastAsia="宋体" w:cs="Times New Roman"/>
          <w:sz w:val="24"/>
          <w:szCs w:val="24"/>
        </w:rPr>
        <w:t>日时1</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0分(北京时间)</w:t>
      </w:r>
    </w:p>
    <w:p>
      <w:pPr>
        <w:tabs>
          <w:tab w:val="left" w:pos="6255"/>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1.比选申请文件应在参加比选时间前送达比选地，未在参加比选前送到的文件将</w:t>
      </w:r>
      <w:bookmarkStart w:id="34" w:name="_GoBack"/>
      <w:bookmarkEnd w:id="34"/>
      <w:r>
        <w:rPr>
          <w:rFonts w:hint="eastAsia" w:ascii="宋体" w:hAnsi="宋体" w:eastAsia="宋体" w:cs="Times New Roman"/>
          <w:sz w:val="24"/>
          <w:szCs w:val="24"/>
        </w:rPr>
        <w:t>被拒收。</w:t>
      </w:r>
    </w:p>
    <w:p>
      <w:pPr>
        <w:tabs>
          <w:tab w:val="left" w:pos="6255"/>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2.逾期送达或没有密封的比选申请文件恕不接收。</w:t>
      </w:r>
    </w:p>
    <w:p>
      <w:pPr>
        <w:pStyle w:val="18"/>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八、提交比选申请文件地点和比选地点</w:t>
      </w:r>
    </w:p>
    <w:p>
      <w:pPr>
        <w:pStyle w:val="2"/>
        <w:spacing w:after="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成都市郫都区安德街道彭温路</w:t>
      </w:r>
      <w:r>
        <w:rPr>
          <w:rFonts w:ascii="宋体" w:hAnsi="宋体" w:eastAsia="宋体" w:cs="Times New Roman"/>
          <w:color w:val="000000" w:themeColor="text1"/>
          <w:sz w:val="24"/>
          <w:szCs w:val="24"/>
          <w14:textFill>
            <w14:solidFill>
              <w14:schemeClr w14:val="tx1"/>
            </w14:solidFill>
          </w14:textFill>
        </w:rPr>
        <w:t>399号四川铁道职业学院基建后勤办公区</w:t>
      </w: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3</w:t>
      </w:r>
      <w:r>
        <w:rPr>
          <w:rFonts w:ascii="宋体" w:hAnsi="宋体" w:eastAsia="宋体" w:cs="Times New Roman"/>
          <w:color w:val="000000" w:themeColor="text1"/>
          <w:sz w:val="24"/>
          <w:szCs w:val="24"/>
          <w14:textFill>
            <w14:solidFill>
              <w14:schemeClr w14:val="tx1"/>
            </w14:solidFill>
          </w14:textFill>
        </w:rPr>
        <w:t>室(</w:t>
      </w:r>
      <w:r>
        <w:rPr>
          <w:rFonts w:hint="eastAsia" w:ascii="宋体" w:hAnsi="宋体" w:eastAsia="宋体" w:cs="Times New Roman"/>
          <w:color w:val="000000" w:themeColor="text1"/>
          <w:sz w:val="24"/>
          <w:szCs w:val="24"/>
          <w14:textFill>
            <w14:solidFill>
              <w14:schemeClr w14:val="tx1"/>
            </w14:solidFill>
          </w14:textFill>
        </w:rPr>
        <w:t>评标室)</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九</w:t>
      </w:r>
      <w:r>
        <w:rPr>
          <w:rFonts w:ascii="宋体" w:hAnsi="宋体" w:eastAsia="宋体" w:cs="Times New Roman"/>
          <w:b/>
          <w:sz w:val="24"/>
          <w:szCs w:val="24"/>
        </w:rPr>
        <w:t>、联系方式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比 选 人：四川铁道职业学院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地 </w:t>
      </w:r>
      <w:r>
        <w:rPr>
          <w:rFonts w:ascii="宋体" w:hAnsi="宋体" w:eastAsia="宋体" w:cs="Times New Roman"/>
          <w:sz w:val="24"/>
          <w:szCs w:val="24"/>
        </w:rPr>
        <w:t xml:space="preserve">   </w:t>
      </w:r>
      <w:r>
        <w:rPr>
          <w:rFonts w:hint="eastAsia" w:ascii="宋体" w:hAnsi="宋体" w:eastAsia="宋体" w:cs="Times New Roman"/>
          <w:sz w:val="24"/>
          <w:szCs w:val="24"/>
        </w:rPr>
        <w:t>址：成都市郫都区安德街道彭温路399号</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 系 人：贺老师、</w:t>
      </w:r>
      <w:r>
        <w:rPr>
          <w:rFonts w:hint="eastAsia" w:ascii="宋体" w:hAnsi="宋体" w:eastAsia="宋体" w:cs="Times New Roman"/>
          <w:sz w:val="24"/>
          <w:szCs w:val="24"/>
          <w:lang w:eastAsia="zh-CN"/>
        </w:rPr>
        <w:t>胡</w:t>
      </w:r>
      <w:r>
        <w:rPr>
          <w:rFonts w:hint="eastAsia" w:ascii="宋体" w:hAnsi="宋体" w:eastAsia="宋体" w:cs="Times New Roman"/>
          <w:sz w:val="24"/>
          <w:szCs w:val="24"/>
        </w:rPr>
        <w:t>老师</w:t>
      </w:r>
    </w:p>
    <w:p>
      <w:pPr>
        <w:spacing w:line="360" w:lineRule="auto"/>
        <w:ind w:firstLine="480" w:firstLineChars="200"/>
        <w:rPr>
          <w:rFonts w:hint="default" w:ascii="宋体" w:hAnsi="宋体" w:cs="Times New Roman" w:eastAsiaTheme="minorEastAsia"/>
          <w:sz w:val="24"/>
          <w:szCs w:val="24"/>
          <w:lang w:val="en-US" w:eastAsia="zh-CN"/>
        </w:rPr>
      </w:pPr>
      <w:r>
        <w:rPr>
          <w:rFonts w:hint="eastAsia" w:ascii="宋体" w:hAnsi="宋体" w:eastAsia="宋体" w:cs="Times New Roman"/>
          <w:sz w:val="24"/>
          <w:szCs w:val="24"/>
        </w:rPr>
        <w:t>联系电话：028-68939875</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028-68939895</w:t>
      </w:r>
    </w:p>
    <w:p>
      <w:pPr>
        <w:pStyle w:val="17"/>
        <w:rPr>
          <w:rFonts w:ascii="宋体" w:hAnsi="宋体" w:eastAsia="宋体" w:cs="Times New Roman"/>
          <w:sz w:val="24"/>
          <w:szCs w:val="24"/>
        </w:rPr>
      </w:pPr>
    </w:p>
    <w:p>
      <w:pPr>
        <w:rPr>
          <w:rFonts w:ascii="宋体" w:hAnsi="宋体" w:eastAsia="宋体" w:cs="Times New Roman"/>
          <w:sz w:val="24"/>
          <w:szCs w:val="24"/>
        </w:rPr>
      </w:pPr>
    </w:p>
    <w:p>
      <w:pPr>
        <w:pStyle w:val="17"/>
        <w:rPr>
          <w:rFonts w:ascii="宋体" w:hAnsi="宋体" w:eastAsia="宋体" w:cs="Times New Roman"/>
          <w:sz w:val="24"/>
          <w:szCs w:val="24"/>
        </w:rPr>
      </w:pPr>
    </w:p>
    <w:p>
      <w:pPr>
        <w:rPr>
          <w:rFonts w:ascii="宋体" w:hAnsi="宋体" w:eastAsia="宋体" w:cs="Times New Roman"/>
          <w:sz w:val="24"/>
          <w:szCs w:val="24"/>
        </w:rPr>
      </w:pPr>
    </w:p>
    <w:p>
      <w:pPr>
        <w:pStyle w:val="17"/>
        <w:rPr>
          <w:rFonts w:ascii="宋体" w:hAnsi="宋体" w:eastAsia="宋体" w:cs="Times New Roman"/>
          <w:sz w:val="24"/>
          <w:szCs w:val="24"/>
        </w:rPr>
      </w:pPr>
    </w:p>
    <w:p>
      <w:pPr>
        <w:rPr>
          <w:rFonts w:ascii="宋体" w:hAnsi="宋体" w:eastAsia="宋体" w:cs="Times New Roman"/>
          <w:sz w:val="24"/>
          <w:szCs w:val="24"/>
        </w:rPr>
      </w:pPr>
    </w:p>
    <w:p>
      <w:pPr>
        <w:pStyle w:val="17"/>
        <w:rPr>
          <w:rFonts w:ascii="宋体" w:hAnsi="宋体" w:eastAsia="宋体" w:cs="Times New Roman"/>
          <w:sz w:val="24"/>
          <w:szCs w:val="24"/>
        </w:rPr>
      </w:pPr>
    </w:p>
    <w:p>
      <w:pPr>
        <w:rPr>
          <w:rFonts w:ascii="宋体" w:hAnsi="宋体" w:eastAsia="宋体" w:cs="Times New Roman"/>
          <w:sz w:val="24"/>
          <w:szCs w:val="24"/>
        </w:rPr>
      </w:pPr>
    </w:p>
    <w:p>
      <w:pPr>
        <w:pStyle w:val="17"/>
        <w:rPr>
          <w:rFonts w:ascii="宋体" w:hAnsi="宋体" w:eastAsia="宋体" w:cs="Times New Roman"/>
          <w:sz w:val="24"/>
          <w:szCs w:val="24"/>
        </w:rPr>
      </w:pPr>
    </w:p>
    <w:p>
      <w:pPr>
        <w:rPr>
          <w:rFonts w:ascii="宋体" w:hAnsi="宋体" w:eastAsia="宋体" w:cs="Times New Roman"/>
          <w:sz w:val="24"/>
          <w:szCs w:val="24"/>
        </w:rPr>
      </w:pPr>
    </w:p>
    <w:p>
      <w:pPr>
        <w:pStyle w:val="17"/>
        <w:rPr>
          <w:rFonts w:ascii="宋体" w:hAnsi="宋体" w:eastAsia="宋体" w:cs="Times New Roman"/>
          <w:sz w:val="24"/>
          <w:szCs w:val="24"/>
        </w:rPr>
      </w:pPr>
    </w:p>
    <w:p>
      <w:pPr>
        <w:rPr>
          <w:rFonts w:ascii="宋体" w:hAnsi="宋体" w:eastAsia="宋体" w:cs="Times New Roman"/>
          <w:sz w:val="24"/>
          <w:szCs w:val="24"/>
        </w:rPr>
      </w:pPr>
    </w:p>
    <w:p>
      <w:pPr>
        <w:pStyle w:val="17"/>
        <w:rPr>
          <w:rFonts w:ascii="宋体" w:hAnsi="宋体" w:eastAsia="宋体" w:cs="Times New Roman"/>
          <w:sz w:val="24"/>
          <w:szCs w:val="24"/>
        </w:rPr>
      </w:pPr>
    </w:p>
    <w:p>
      <w:pPr>
        <w:rPr>
          <w:rFonts w:ascii="宋体" w:hAnsi="宋体" w:eastAsia="宋体" w:cs="Times New Roman"/>
          <w:sz w:val="24"/>
          <w:szCs w:val="24"/>
        </w:rPr>
      </w:pPr>
    </w:p>
    <w:p>
      <w:pPr>
        <w:pStyle w:val="17"/>
        <w:rPr>
          <w:rFonts w:ascii="宋体" w:hAnsi="宋体" w:eastAsia="宋体" w:cs="Times New Roman"/>
          <w:sz w:val="24"/>
          <w:szCs w:val="24"/>
        </w:rPr>
      </w:pPr>
    </w:p>
    <w:p>
      <w:pPr>
        <w:rPr>
          <w:rFonts w:ascii="宋体" w:hAnsi="宋体" w:eastAsia="宋体" w:cs="Times New Roman"/>
          <w:sz w:val="24"/>
          <w:szCs w:val="24"/>
        </w:rPr>
      </w:pPr>
    </w:p>
    <w:p>
      <w:pPr>
        <w:pStyle w:val="17"/>
        <w:rPr>
          <w:rFonts w:ascii="宋体" w:hAnsi="宋体" w:eastAsia="宋体" w:cs="Times New Roman"/>
          <w:sz w:val="24"/>
          <w:szCs w:val="24"/>
        </w:rPr>
      </w:pPr>
    </w:p>
    <w:p/>
    <w:p>
      <w:pPr>
        <w:pStyle w:val="17"/>
        <w:rPr>
          <w:rFonts w:ascii="宋体" w:hAnsi="宋体" w:eastAsia="宋体" w:cs="Times New Roman"/>
          <w:sz w:val="24"/>
          <w:szCs w:val="24"/>
        </w:rPr>
      </w:pPr>
    </w:p>
    <w:p>
      <w:pPr>
        <w:widowControl/>
        <w:spacing w:line="520" w:lineRule="exact"/>
        <w:jc w:val="center"/>
        <w:outlineLvl w:val="0"/>
        <w:rPr>
          <w:rFonts w:ascii="宋体" w:hAnsi="宋体" w:eastAsia="宋体" w:cs="仿宋"/>
          <w:b/>
          <w:sz w:val="36"/>
          <w:szCs w:val="32"/>
        </w:rPr>
      </w:pPr>
      <w:bookmarkStart w:id="2" w:name="_Toc23677"/>
      <w:bookmarkStart w:id="3" w:name="_Toc4075"/>
      <w:bookmarkStart w:id="4" w:name="_Toc18147"/>
    </w:p>
    <w:p>
      <w:pPr>
        <w:widowControl/>
        <w:spacing w:line="520" w:lineRule="exact"/>
        <w:jc w:val="center"/>
        <w:outlineLvl w:val="0"/>
        <w:rPr>
          <w:rFonts w:ascii="宋体" w:hAnsi="宋体" w:eastAsia="宋体" w:cs="仿宋"/>
          <w:b/>
          <w:sz w:val="36"/>
          <w:szCs w:val="32"/>
        </w:rPr>
      </w:pPr>
    </w:p>
    <w:p>
      <w:pPr>
        <w:widowControl/>
        <w:spacing w:line="520" w:lineRule="exact"/>
        <w:jc w:val="center"/>
        <w:outlineLvl w:val="0"/>
        <w:rPr>
          <w:rFonts w:ascii="宋体" w:hAnsi="宋体" w:eastAsia="宋体" w:cs="仿宋"/>
          <w:b/>
          <w:sz w:val="36"/>
          <w:szCs w:val="32"/>
        </w:rPr>
      </w:pPr>
    </w:p>
    <w:p>
      <w:pPr>
        <w:widowControl/>
        <w:spacing w:line="520" w:lineRule="exact"/>
        <w:jc w:val="center"/>
        <w:outlineLvl w:val="0"/>
        <w:rPr>
          <w:rFonts w:ascii="宋体" w:hAnsi="宋体" w:eastAsia="宋体" w:cs="仿宋"/>
          <w:b/>
          <w:sz w:val="36"/>
          <w:szCs w:val="32"/>
        </w:rPr>
      </w:pPr>
    </w:p>
    <w:p>
      <w:pPr>
        <w:widowControl/>
        <w:spacing w:line="520" w:lineRule="exact"/>
        <w:jc w:val="center"/>
        <w:outlineLvl w:val="0"/>
        <w:rPr>
          <w:rFonts w:ascii="宋体" w:hAnsi="宋体" w:eastAsia="宋体" w:cs="仿宋"/>
          <w:b/>
          <w:sz w:val="36"/>
          <w:szCs w:val="32"/>
        </w:rPr>
      </w:pPr>
      <w:r>
        <w:rPr>
          <w:rFonts w:hint="eastAsia" w:ascii="宋体" w:hAnsi="宋体" w:eastAsia="宋体" w:cs="仿宋"/>
          <w:b/>
          <w:sz w:val="36"/>
          <w:szCs w:val="32"/>
        </w:rPr>
        <w:t>第二章 比选须知</w:t>
      </w:r>
      <w:bookmarkEnd w:id="2"/>
      <w:bookmarkEnd w:id="3"/>
      <w:bookmarkEnd w:id="4"/>
    </w:p>
    <w:p>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一、申请人</w:t>
      </w:r>
      <w:r>
        <w:rPr>
          <w:rFonts w:ascii="宋体" w:hAnsi="宋体" w:eastAsia="宋体" w:cs="Times New Roman"/>
          <w:b/>
          <w:sz w:val="28"/>
          <w:szCs w:val="28"/>
        </w:rPr>
        <w:t>须知附表</w:t>
      </w:r>
    </w:p>
    <w:tbl>
      <w:tblPr>
        <w:tblStyle w:val="22"/>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序号</w:t>
            </w:r>
          </w:p>
        </w:tc>
        <w:tc>
          <w:tcPr>
            <w:tcW w:w="2210"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应知事项</w:t>
            </w:r>
          </w:p>
        </w:tc>
        <w:tc>
          <w:tcPr>
            <w:tcW w:w="6197"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0"/>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最高限价</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41"/>
              <w:spacing w:line="360" w:lineRule="exact"/>
              <w:ind w:left="210" w:leftChars="100"/>
              <w:jc w:val="both"/>
              <w:rPr>
                <w:rFonts w:cs="Times New Roman"/>
                <w:kern w:val="2"/>
                <w:lang w:val="zh-CN"/>
              </w:rPr>
            </w:pPr>
            <w:r>
              <w:rPr>
                <w:rFonts w:hint="eastAsia" w:cs="Times New Roman"/>
                <w:kern w:val="2"/>
                <w:lang w:val="zh-CN"/>
              </w:rPr>
              <w:t>人民币</w:t>
            </w:r>
            <w:r>
              <w:rPr>
                <w:rFonts w:hint="eastAsia" w:cs="Times New Roman"/>
                <w:kern w:val="2"/>
              </w:rPr>
              <w:t>1</w:t>
            </w:r>
            <w:r>
              <w:rPr>
                <w:rFonts w:hint="eastAsia" w:cs="Times New Roman"/>
                <w:kern w:val="2"/>
                <w:lang w:val="en-US" w:eastAsia="zh-CN"/>
              </w:rPr>
              <w:t>0</w:t>
            </w:r>
            <w:r>
              <w:rPr>
                <w:rFonts w:hint="eastAsia" w:cs="Times New Roman"/>
                <w:kern w:val="2"/>
                <w:lang w:val="zh-CN"/>
              </w:rPr>
              <w:t>万元</w:t>
            </w:r>
          </w:p>
          <w:p>
            <w:pPr>
              <w:pStyle w:val="41"/>
              <w:spacing w:line="360" w:lineRule="exact"/>
              <w:ind w:left="210" w:leftChars="100"/>
              <w:jc w:val="both"/>
              <w:rPr>
                <w:rFonts w:cs="Times New Roman"/>
                <w:kern w:val="2"/>
                <w:lang w:val="zh-CN"/>
              </w:rPr>
            </w:pPr>
            <w:r>
              <w:rPr>
                <w:rFonts w:hint="eastAsia" w:cs="Times New Roman"/>
                <w:kern w:val="2"/>
                <w:lang w:val="zh-CN"/>
              </w:rPr>
              <w:t>超过最高限价的报价，其比选</w:t>
            </w:r>
            <w:bookmarkStart w:id="5" w:name="_Hlk136353364"/>
            <w:r>
              <w:rPr>
                <w:rFonts w:hint="eastAsia" w:cs="Times New Roman"/>
                <w:kern w:val="2"/>
                <w:lang w:val="zh-CN"/>
              </w:rPr>
              <w:t>申请文件作无效处理</w:t>
            </w:r>
            <w:bookmarkEnd w:id="5"/>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0"/>
              <w:numPr>
                <w:ilvl w:val="0"/>
                <w:numId w:val="3"/>
              </w:numPr>
              <w:tabs>
                <w:tab w:val="left" w:pos="220"/>
                <w:tab w:val="clear" w:pos="0"/>
              </w:tabs>
              <w:adjustRightInd w:val="0"/>
              <w:snapToGrid w:val="0"/>
              <w:jc w:val="both"/>
              <w:rPr>
                <w:rFonts w:cs="仿宋"/>
                <w:szCs w:val="21"/>
              </w:rPr>
            </w:pPr>
          </w:p>
        </w:tc>
        <w:tc>
          <w:tcPr>
            <w:tcW w:w="2210" w:type="dxa"/>
            <w:vAlign w:val="center"/>
          </w:tcPr>
          <w:p>
            <w:pPr>
              <w:pStyle w:val="41"/>
              <w:spacing w:line="360" w:lineRule="exact"/>
              <w:jc w:val="center"/>
              <w:rPr>
                <w:rFonts w:cs="Times New Roman"/>
                <w:sz w:val="22"/>
                <w:szCs w:val="22"/>
                <w:lang w:val="zh-CN"/>
              </w:rPr>
            </w:pPr>
            <w:r>
              <w:rPr>
                <w:rFonts w:cs="Times New Roman"/>
                <w:sz w:val="22"/>
                <w:szCs w:val="22"/>
                <w:lang w:val="zh-CN"/>
              </w:rPr>
              <w:t>不正当竞争预防措施</w:t>
            </w:r>
          </w:p>
          <w:p>
            <w:pPr>
              <w:pStyle w:val="41"/>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41"/>
              <w:spacing w:line="360" w:lineRule="exact"/>
              <w:ind w:left="210" w:leftChars="100"/>
              <w:jc w:val="both"/>
              <w:rPr>
                <w:rFonts w:cs="Times New Roman"/>
                <w:kern w:val="2"/>
              </w:rPr>
            </w:pPr>
            <w:r>
              <w:rPr>
                <w:rFonts w:hint="eastAsia" w:cs="Times New Roman"/>
                <w:kern w:val="2"/>
                <w:lang w:val="zh-CN"/>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0"/>
              <w:numPr>
                <w:ilvl w:val="0"/>
                <w:numId w:val="3"/>
              </w:numPr>
              <w:tabs>
                <w:tab w:val="left" w:pos="220"/>
                <w:tab w:val="clear" w:pos="0"/>
              </w:tabs>
              <w:adjustRightInd w:val="0"/>
              <w:snapToGrid w:val="0"/>
              <w:jc w:val="both"/>
              <w:rPr>
                <w:rFonts w:cs="仿宋"/>
                <w:szCs w:val="21"/>
              </w:rPr>
            </w:pPr>
          </w:p>
        </w:tc>
        <w:tc>
          <w:tcPr>
            <w:tcW w:w="2210" w:type="dxa"/>
            <w:vAlign w:val="center"/>
          </w:tcPr>
          <w:p>
            <w:pPr>
              <w:pStyle w:val="41"/>
              <w:spacing w:line="360" w:lineRule="exact"/>
              <w:jc w:val="center"/>
              <w:rPr>
                <w:rFonts w:cs="Times New Roman"/>
                <w:sz w:val="22"/>
                <w:szCs w:val="22"/>
              </w:rPr>
            </w:pPr>
            <w:r>
              <w:rPr>
                <w:rFonts w:hint="eastAsia" w:cs="Times New Roman"/>
                <w:sz w:val="22"/>
                <w:szCs w:val="22"/>
              </w:rPr>
              <w:t>信用记录查询</w:t>
            </w:r>
          </w:p>
          <w:p>
            <w:pPr>
              <w:pStyle w:val="41"/>
              <w:spacing w:line="360" w:lineRule="exact"/>
              <w:jc w:val="center"/>
              <w:rPr>
                <w:rFonts w:cs="Times New Roman"/>
                <w:b/>
                <w:bCs/>
                <w:sz w:val="22"/>
                <w:szCs w:val="22"/>
                <w:lang w:val="zh-CN"/>
              </w:rPr>
            </w:pPr>
            <w:r>
              <w:rPr>
                <w:rFonts w:hint="eastAsia" w:cs="Times New Roman"/>
                <w:b/>
                <w:bCs/>
                <w:sz w:val="22"/>
                <w:szCs w:val="22"/>
                <w:lang w:val="zh-CN"/>
              </w:rPr>
              <w:t>（实质性要求）</w:t>
            </w:r>
          </w:p>
        </w:tc>
        <w:tc>
          <w:tcPr>
            <w:tcW w:w="6197" w:type="dxa"/>
            <w:vAlign w:val="center"/>
          </w:tcPr>
          <w:p>
            <w:pPr>
              <w:pStyle w:val="41"/>
              <w:spacing w:line="360" w:lineRule="exact"/>
              <w:ind w:left="210" w:leftChars="100"/>
              <w:jc w:val="both"/>
              <w:rPr>
                <w:rFonts w:cs="Times New Roman"/>
                <w:kern w:val="2"/>
                <w:lang w:val="zh-CN"/>
              </w:rPr>
            </w:pPr>
            <w:r>
              <w:rPr>
                <w:rFonts w:hint="eastAsia" w:cs="Times New Roman"/>
                <w:kern w:val="2"/>
                <w:lang w:val="zh-CN"/>
              </w:rPr>
              <w:t>（1）比选人通过</w:t>
            </w:r>
          </w:p>
          <w:p>
            <w:pPr>
              <w:pStyle w:val="41"/>
              <w:spacing w:line="360" w:lineRule="exact"/>
              <w:ind w:left="210" w:leftChars="100"/>
              <w:jc w:val="both"/>
              <w:rPr>
                <w:rFonts w:cs="Times New Roman"/>
                <w:kern w:val="2"/>
                <w:lang w:val="zh-CN"/>
              </w:rPr>
            </w:pPr>
            <w:r>
              <w:rPr>
                <w:rFonts w:hint="eastAsia" w:cs="Times New Roman"/>
                <w:kern w:val="2"/>
                <w:lang w:val="zh-CN"/>
              </w:rPr>
              <w:t>信用中国（</w:t>
            </w:r>
            <w:r>
              <w:fldChar w:fldCharType="begin"/>
            </w:r>
            <w:r>
              <w:instrText xml:space="preserve"> HYPERLINK "http://www.creditchina.gov.cn）、中国政府采购网（www.ccgp.gov.cn）" </w:instrText>
            </w:r>
            <w:r>
              <w:fldChar w:fldCharType="separate"/>
            </w:r>
            <w:r>
              <w:rPr>
                <w:rFonts w:hint="eastAsia" w:cs="Times New Roman"/>
                <w:kern w:val="2"/>
                <w:lang w:val="zh-CN"/>
              </w:rPr>
              <w:t>www.creditchina.gov.cn）和中国政府采购网（www.ccgp.gov.cn）</w:t>
            </w:r>
            <w:r>
              <w:rPr>
                <w:rFonts w:hint="eastAsia" w:cs="Times New Roman"/>
                <w:kern w:val="2"/>
                <w:lang w:val="zh-CN"/>
              </w:rPr>
              <w:fldChar w:fldCharType="end"/>
            </w:r>
            <w:r>
              <w:rPr>
                <w:rFonts w:hint="eastAsia" w:cs="Times New Roman"/>
                <w:kern w:val="2"/>
                <w:lang w:val="zh-CN"/>
              </w:rPr>
              <w:t>进行信用记录查询；</w:t>
            </w:r>
          </w:p>
          <w:p>
            <w:pPr>
              <w:pStyle w:val="41"/>
              <w:spacing w:line="360" w:lineRule="exact"/>
              <w:ind w:left="210" w:leftChars="100"/>
              <w:jc w:val="both"/>
              <w:rPr>
                <w:rFonts w:cs="Times New Roman"/>
                <w:kern w:val="2"/>
                <w:lang w:val="zh-CN"/>
              </w:rPr>
            </w:pPr>
            <w:r>
              <w:rPr>
                <w:rFonts w:hint="eastAsia" w:cs="Times New Roman"/>
                <w:kern w:val="2"/>
                <w:lang w:val="zh-CN"/>
              </w:rPr>
              <w:t>（2）查询时间：本项目资格审查时；</w:t>
            </w:r>
          </w:p>
          <w:p>
            <w:pPr>
              <w:pStyle w:val="41"/>
              <w:spacing w:line="360" w:lineRule="exact"/>
              <w:ind w:left="210" w:leftChars="100"/>
              <w:jc w:val="both"/>
              <w:rPr>
                <w:rFonts w:cs="Times New Roman"/>
                <w:kern w:val="2"/>
                <w:lang w:val="zh-CN"/>
              </w:rPr>
            </w:pPr>
            <w:r>
              <w:rPr>
                <w:rFonts w:hint="eastAsia" w:cs="Times New Roman"/>
                <w:kern w:val="2"/>
                <w:lang w:val="zh-CN"/>
              </w:rPr>
              <w:t>（3）查询记录和证据留存的具体方式：与比选文件一并保存；</w:t>
            </w:r>
          </w:p>
          <w:p>
            <w:pPr>
              <w:pStyle w:val="41"/>
              <w:spacing w:line="360" w:lineRule="exact"/>
              <w:ind w:left="210" w:leftChars="100"/>
              <w:jc w:val="both"/>
              <w:rPr>
                <w:rFonts w:cs="Times New Roman"/>
                <w:kern w:val="2"/>
              </w:rPr>
            </w:pPr>
            <w:r>
              <w:rPr>
                <w:rFonts w:hint="eastAsia" w:cs="Times New Roman"/>
                <w:kern w:val="2"/>
                <w:lang w:val="zh-CN"/>
              </w:rPr>
              <w:t>（4）使用规则：对列入失信被执行人、重大税收违法案件当事人名单、政府采购严重违法失信行为记录名单的供应商，拒绝其参与政府采购活动</w:t>
            </w:r>
            <w:r>
              <w:rPr>
                <w:rFonts w:hint="eastAsia" w:cs="Times New Roman"/>
                <w:kern w:val="2"/>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0"/>
              <w:numPr>
                <w:ilvl w:val="0"/>
                <w:numId w:val="3"/>
              </w:numPr>
              <w:tabs>
                <w:tab w:val="left" w:pos="220"/>
                <w:tab w:val="clear" w:pos="0"/>
              </w:tabs>
              <w:adjustRightInd w:val="0"/>
              <w:snapToGrid w:val="0"/>
              <w:jc w:val="both"/>
              <w:rPr>
                <w:rFonts w:cs="仿宋"/>
                <w:szCs w:val="21"/>
              </w:rPr>
            </w:pPr>
          </w:p>
        </w:tc>
        <w:tc>
          <w:tcPr>
            <w:tcW w:w="2210" w:type="dxa"/>
            <w:vAlign w:val="center"/>
          </w:tcPr>
          <w:p>
            <w:pPr>
              <w:pStyle w:val="41"/>
              <w:spacing w:line="360" w:lineRule="exact"/>
              <w:jc w:val="center"/>
              <w:rPr>
                <w:rFonts w:cs="Times New Roman"/>
                <w:sz w:val="22"/>
                <w:szCs w:val="22"/>
                <w:lang w:val="zh-CN"/>
              </w:rPr>
            </w:pPr>
            <w:r>
              <w:rPr>
                <w:rFonts w:hint="eastAsia" w:cs="Times New Roman"/>
                <w:sz w:val="22"/>
                <w:szCs w:val="22"/>
                <w:lang w:val="zh-CN"/>
              </w:rPr>
              <w:t>比选申请文件</w:t>
            </w:r>
            <w:r>
              <w:rPr>
                <w:rFonts w:cs="Times New Roman"/>
                <w:sz w:val="22"/>
                <w:szCs w:val="22"/>
                <w:lang w:val="zh-CN"/>
              </w:rPr>
              <w:t>有效期</w:t>
            </w:r>
          </w:p>
          <w:p>
            <w:pPr>
              <w:pStyle w:val="41"/>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41"/>
              <w:spacing w:line="360" w:lineRule="exact"/>
              <w:ind w:left="210" w:leftChars="100"/>
              <w:jc w:val="both"/>
              <w:rPr>
                <w:rFonts w:cs="Times New Roman"/>
                <w:kern w:val="2"/>
                <w:lang w:val="zh-CN"/>
              </w:rPr>
            </w:pPr>
            <w:r>
              <w:rPr>
                <w:rFonts w:hint="eastAsia" w:cs="Times New Roman"/>
                <w:kern w:val="2"/>
                <w:lang w:val="zh-CN"/>
              </w:rPr>
              <w:t>提交比选申请文件截止之日起90日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0"/>
              <w:numPr>
                <w:ilvl w:val="0"/>
                <w:numId w:val="3"/>
              </w:numPr>
              <w:tabs>
                <w:tab w:val="left" w:pos="220"/>
                <w:tab w:val="clear" w:pos="0"/>
              </w:tabs>
              <w:adjustRightInd w:val="0"/>
              <w:snapToGrid w:val="0"/>
              <w:jc w:val="both"/>
              <w:rPr>
                <w:rFonts w:cs="仿宋"/>
                <w:szCs w:val="21"/>
              </w:rPr>
            </w:pPr>
          </w:p>
        </w:tc>
        <w:tc>
          <w:tcPr>
            <w:tcW w:w="2210" w:type="dxa"/>
            <w:vAlign w:val="center"/>
          </w:tcPr>
          <w:p>
            <w:pPr>
              <w:pStyle w:val="41"/>
              <w:spacing w:line="360" w:lineRule="exact"/>
              <w:jc w:val="center"/>
              <w:rPr>
                <w:rFonts w:cs="Times New Roman"/>
                <w:sz w:val="22"/>
                <w:szCs w:val="22"/>
                <w:lang w:val="zh-CN"/>
              </w:rPr>
            </w:pPr>
            <w:r>
              <w:rPr>
                <w:rFonts w:hint="eastAsia" w:cs="Times New Roman"/>
                <w:sz w:val="22"/>
                <w:szCs w:val="22"/>
                <w:lang w:val="zh-CN"/>
              </w:rPr>
              <w:t>合同分包</w:t>
            </w:r>
          </w:p>
          <w:p>
            <w:pPr>
              <w:pStyle w:val="41"/>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41"/>
              <w:spacing w:line="360" w:lineRule="exact"/>
              <w:ind w:left="210" w:leftChars="100"/>
              <w:jc w:val="both"/>
              <w:rPr>
                <w:rFonts w:cs="Times New Roman"/>
                <w:kern w:val="2"/>
                <w:lang w:val="zh-CN"/>
              </w:rPr>
            </w:pPr>
            <w:r>
              <w:rPr>
                <w:rFonts w:hint="eastAsia" w:cs="Times New Roman"/>
                <w:kern w:val="2"/>
                <w:lang w:val="zh-CN"/>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0"/>
              <w:numPr>
                <w:ilvl w:val="0"/>
                <w:numId w:val="3"/>
              </w:numPr>
              <w:tabs>
                <w:tab w:val="left" w:pos="220"/>
                <w:tab w:val="clear" w:pos="0"/>
              </w:tabs>
              <w:adjustRightInd w:val="0"/>
              <w:snapToGrid w:val="0"/>
              <w:jc w:val="both"/>
              <w:rPr>
                <w:rFonts w:cs="仿宋"/>
                <w:szCs w:val="21"/>
              </w:rPr>
            </w:pPr>
          </w:p>
        </w:tc>
        <w:tc>
          <w:tcPr>
            <w:tcW w:w="2210" w:type="dxa"/>
            <w:vAlign w:val="center"/>
          </w:tcPr>
          <w:p>
            <w:pPr>
              <w:pStyle w:val="41"/>
              <w:spacing w:line="360" w:lineRule="exact"/>
              <w:jc w:val="center"/>
              <w:rPr>
                <w:rFonts w:cs="Times New Roman"/>
                <w:sz w:val="22"/>
                <w:szCs w:val="22"/>
                <w:lang w:val="zh-CN"/>
              </w:rPr>
            </w:pPr>
            <w:r>
              <w:rPr>
                <w:rFonts w:hint="eastAsia" w:cs="Times New Roman"/>
                <w:sz w:val="22"/>
                <w:szCs w:val="22"/>
                <w:lang w:val="zh-CN"/>
              </w:rPr>
              <w:t>联合体</w:t>
            </w:r>
          </w:p>
          <w:p>
            <w:pPr>
              <w:pStyle w:val="41"/>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41"/>
              <w:spacing w:line="360" w:lineRule="exact"/>
              <w:ind w:left="210" w:leftChars="100"/>
              <w:jc w:val="both"/>
              <w:rPr>
                <w:rFonts w:cs="Times New Roman"/>
                <w:kern w:val="2"/>
                <w:lang w:val="zh-CN"/>
              </w:rPr>
            </w:pPr>
            <w:r>
              <w:rPr>
                <w:rFonts w:hint="eastAsia" w:cs="Times New Roman"/>
                <w:kern w:val="2"/>
                <w:lang w:val="zh-CN"/>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0"/>
              <w:numPr>
                <w:ilvl w:val="0"/>
                <w:numId w:val="3"/>
              </w:numPr>
              <w:tabs>
                <w:tab w:val="left" w:pos="220"/>
                <w:tab w:val="clear" w:pos="0"/>
              </w:tabs>
              <w:adjustRightInd w:val="0"/>
              <w:snapToGrid w:val="0"/>
              <w:jc w:val="both"/>
              <w:rPr>
                <w:rFonts w:cs="仿宋"/>
                <w:szCs w:val="21"/>
              </w:rPr>
            </w:pPr>
          </w:p>
        </w:tc>
        <w:tc>
          <w:tcPr>
            <w:tcW w:w="2210" w:type="dxa"/>
            <w:vAlign w:val="center"/>
          </w:tcPr>
          <w:p>
            <w:pPr>
              <w:pStyle w:val="41"/>
              <w:spacing w:line="360" w:lineRule="exact"/>
              <w:jc w:val="center"/>
              <w:rPr>
                <w:rFonts w:cs="Times New Roman"/>
                <w:sz w:val="22"/>
                <w:szCs w:val="22"/>
                <w:lang w:val="zh-CN"/>
              </w:rPr>
            </w:pPr>
            <w:r>
              <w:rPr>
                <w:rFonts w:hint="eastAsia" w:cs="Times New Roman"/>
                <w:sz w:val="22"/>
                <w:szCs w:val="22"/>
                <w:lang w:val="zh-CN"/>
              </w:rPr>
              <w:t>比选方法</w:t>
            </w:r>
          </w:p>
        </w:tc>
        <w:tc>
          <w:tcPr>
            <w:tcW w:w="6197" w:type="dxa"/>
            <w:vAlign w:val="center"/>
          </w:tcPr>
          <w:p>
            <w:pPr>
              <w:pStyle w:val="41"/>
              <w:spacing w:line="360" w:lineRule="exact"/>
              <w:ind w:left="210" w:leftChars="100"/>
              <w:jc w:val="both"/>
              <w:rPr>
                <w:rFonts w:cs="Times New Roman"/>
                <w:kern w:val="2"/>
                <w:lang w:val="zh-CN"/>
              </w:rPr>
            </w:pPr>
            <w:r>
              <w:rPr>
                <w:rFonts w:hint="eastAsia" w:cs="Times New Roman"/>
                <w:kern w:val="2"/>
                <w:lang w:val="zh-CN"/>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0"/>
              <w:numPr>
                <w:ilvl w:val="0"/>
                <w:numId w:val="3"/>
              </w:numPr>
              <w:tabs>
                <w:tab w:val="left" w:pos="220"/>
                <w:tab w:val="clear" w:pos="0"/>
              </w:tabs>
              <w:adjustRightInd w:val="0"/>
              <w:snapToGrid w:val="0"/>
              <w:jc w:val="both"/>
              <w:rPr>
                <w:rFonts w:cs="仿宋"/>
                <w:szCs w:val="21"/>
              </w:rPr>
            </w:pPr>
          </w:p>
        </w:tc>
        <w:tc>
          <w:tcPr>
            <w:tcW w:w="2210" w:type="dxa"/>
            <w:vAlign w:val="center"/>
          </w:tcPr>
          <w:p>
            <w:pPr>
              <w:pStyle w:val="41"/>
              <w:spacing w:line="360" w:lineRule="exact"/>
              <w:jc w:val="center"/>
              <w:rPr>
                <w:rFonts w:cs="Times New Roman"/>
                <w:sz w:val="22"/>
                <w:szCs w:val="22"/>
                <w:lang w:val="zh-CN"/>
              </w:rPr>
            </w:pPr>
            <w:r>
              <w:rPr>
                <w:rFonts w:hint="eastAsia" w:cs="Times New Roman"/>
                <w:sz w:val="22"/>
                <w:szCs w:val="22"/>
                <w:lang w:val="zh-CN"/>
              </w:rPr>
              <w:t>比选申请文件的份数</w:t>
            </w:r>
          </w:p>
          <w:p>
            <w:pPr>
              <w:pStyle w:val="41"/>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41"/>
              <w:spacing w:line="360" w:lineRule="exact"/>
              <w:ind w:left="210" w:leftChars="100"/>
              <w:jc w:val="both"/>
              <w:rPr>
                <w:rFonts w:cs="Times New Roman"/>
                <w:kern w:val="2"/>
                <w:lang w:val="zh-CN"/>
              </w:rPr>
            </w:pPr>
            <w:r>
              <w:rPr>
                <w:rFonts w:hint="eastAsia" w:cs="Times New Roman"/>
                <w:kern w:val="2"/>
                <w:lang w:val="zh-CN"/>
              </w:rPr>
              <w:t>“比选申请文件”正本1份。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0"/>
              <w:numPr>
                <w:ilvl w:val="0"/>
                <w:numId w:val="3"/>
              </w:numPr>
              <w:tabs>
                <w:tab w:val="left" w:pos="220"/>
                <w:tab w:val="clear" w:pos="0"/>
              </w:tabs>
              <w:adjustRightInd w:val="0"/>
              <w:snapToGrid w:val="0"/>
              <w:jc w:val="both"/>
              <w:rPr>
                <w:rFonts w:cs="仿宋"/>
                <w:szCs w:val="21"/>
              </w:rPr>
            </w:pPr>
          </w:p>
        </w:tc>
        <w:tc>
          <w:tcPr>
            <w:tcW w:w="2210" w:type="dxa"/>
            <w:vAlign w:val="center"/>
          </w:tcPr>
          <w:p>
            <w:pPr>
              <w:pStyle w:val="41"/>
              <w:spacing w:line="360" w:lineRule="exact"/>
              <w:jc w:val="center"/>
              <w:rPr>
                <w:rFonts w:cs="Times New Roman"/>
                <w:sz w:val="22"/>
                <w:szCs w:val="22"/>
                <w:lang w:val="zh-CN"/>
              </w:rPr>
            </w:pPr>
            <w:r>
              <w:rPr>
                <w:rFonts w:hint="eastAsia" w:cs="Times New Roman"/>
                <w:sz w:val="22"/>
                <w:szCs w:val="22"/>
                <w:lang w:val="zh-CN"/>
              </w:rPr>
              <w:t>现场踏勘和答疑</w:t>
            </w:r>
          </w:p>
        </w:tc>
        <w:tc>
          <w:tcPr>
            <w:tcW w:w="6197" w:type="dxa"/>
            <w:vAlign w:val="center"/>
          </w:tcPr>
          <w:p>
            <w:pPr>
              <w:pStyle w:val="41"/>
              <w:spacing w:line="360" w:lineRule="exact"/>
              <w:ind w:left="210" w:leftChars="100"/>
              <w:jc w:val="both"/>
              <w:rPr>
                <w:rFonts w:cs="Times New Roman"/>
                <w:kern w:val="2"/>
                <w:lang w:val="zh-CN"/>
              </w:rPr>
            </w:pPr>
            <w:r>
              <w:rPr>
                <w:rFonts w:hint="eastAsia" w:cs="Times New Roman"/>
                <w:kern w:val="2"/>
                <w:lang w:val="zh-CN"/>
              </w:rPr>
              <w:t>不举行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0"/>
              <w:numPr>
                <w:ilvl w:val="0"/>
                <w:numId w:val="3"/>
              </w:numPr>
              <w:tabs>
                <w:tab w:val="left" w:pos="220"/>
                <w:tab w:val="clear" w:pos="0"/>
              </w:tabs>
              <w:adjustRightInd w:val="0"/>
              <w:snapToGrid w:val="0"/>
              <w:jc w:val="both"/>
              <w:rPr>
                <w:rFonts w:cs="仿宋"/>
                <w:szCs w:val="21"/>
              </w:rPr>
            </w:pPr>
          </w:p>
        </w:tc>
        <w:tc>
          <w:tcPr>
            <w:tcW w:w="2210" w:type="dxa"/>
            <w:vAlign w:val="center"/>
          </w:tcPr>
          <w:p>
            <w:pPr>
              <w:pStyle w:val="41"/>
              <w:spacing w:line="360" w:lineRule="exact"/>
              <w:jc w:val="center"/>
              <w:rPr>
                <w:rFonts w:cs="Times New Roman"/>
                <w:sz w:val="22"/>
                <w:szCs w:val="22"/>
                <w:lang w:val="zh-CN"/>
              </w:rPr>
            </w:pPr>
            <w:r>
              <w:rPr>
                <w:rFonts w:hint="eastAsia" w:cs="Times New Roman"/>
                <w:sz w:val="22"/>
                <w:szCs w:val="22"/>
                <w:lang w:val="zh-CN"/>
              </w:rPr>
              <w:t>比选文件咨询</w:t>
            </w:r>
          </w:p>
        </w:tc>
        <w:tc>
          <w:tcPr>
            <w:tcW w:w="6197" w:type="dxa"/>
            <w:vAlign w:val="center"/>
          </w:tcPr>
          <w:p>
            <w:pPr>
              <w:pStyle w:val="41"/>
              <w:spacing w:line="360" w:lineRule="exact"/>
              <w:ind w:left="210" w:leftChars="100"/>
              <w:jc w:val="both"/>
              <w:rPr>
                <w:rFonts w:cs="Times New Roman"/>
                <w:kern w:val="2"/>
                <w:lang w:val="zh-CN"/>
              </w:rPr>
            </w:pPr>
            <w:r>
              <w:rPr>
                <w:rFonts w:hint="eastAsia" w:cs="Times New Roman"/>
                <w:kern w:val="2"/>
                <w:lang w:val="zh-CN"/>
              </w:rPr>
              <w:t>电话：028-68939875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0"/>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ind w:left="105" w:leftChars="50" w:right="105" w:rightChars="50"/>
              <w:jc w:val="center"/>
              <w:rPr>
                <w:rFonts w:ascii="宋体" w:hAnsi="宋体" w:eastAsia="宋体" w:cs="Times New Roman"/>
                <w:kern w:val="0"/>
                <w:sz w:val="22"/>
                <w:lang w:val="zh-CN"/>
              </w:rPr>
            </w:pPr>
            <w:r>
              <w:rPr>
                <w:rFonts w:hint="eastAsia" w:ascii="宋体" w:hAnsi="宋体" w:eastAsia="宋体" w:cs="Times New Roman"/>
                <w:kern w:val="0"/>
                <w:sz w:val="22"/>
              </w:rPr>
              <w:t>比选结果</w:t>
            </w:r>
            <w:r>
              <w:rPr>
                <w:rFonts w:hint="eastAsia" w:ascii="宋体" w:hAnsi="宋体" w:eastAsia="宋体" w:cs="Times New Roman"/>
                <w:kern w:val="0"/>
                <w:sz w:val="22"/>
                <w:lang w:val="zh-CN"/>
              </w:rPr>
              <w:t>公告</w:t>
            </w:r>
          </w:p>
        </w:tc>
        <w:tc>
          <w:tcPr>
            <w:tcW w:w="6197" w:type="dxa"/>
            <w:vAlign w:val="center"/>
          </w:tcPr>
          <w:p>
            <w:pPr>
              <w:pStyle w:val="41"/>
              <w:spacing w:line="360" w:lineRule="auto"/>
              <w:ind w:left="210" w:leftChars="100"/>
              <w:jc w:val="both"/>
              <w:rPr>
                <w:rFonts w:cs="Times New Roman"/>
                <w:kern w:val="2"/>
                <w:lang w:val="zh-CN"/>
              </w:rPr>
            </w:pPr>
            <w:r>
              <w:rPr>
                <w:rFonts w:hint="eastAsia" w:cs="Times New Roman"/>
                <w:kern w:val="2"/>
                <w:lang w:val="zh-CN"/>
              </w:rPr>
              <w:t>比选结果将在“四川铁道职业学院官网”公告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0"/>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b/>
                <w:bCs/>
                <w:kern w:val="0"/>
                <w:sz w:val="22"/>
                <w:lang w:val="zh-CN"/>
              </w:rPr>
            </w:pPr>
            <w:r>
              <w:rPr>
                <w:rFonts w:hint="eastAsia" w:ascii="宋体" w:hAnsi="宋体" w:eastAsia="宋体" w:cs="Times New Roman"/>
                <w:kern w:val="0"/>
                <w:sz w:val="22"/>
                <w:lang w:val="zh-CN"/>
              </w:rPr>
              <w:t>说明</w:t>
            </w:r>
          </w:p>
        </w:tc>
        <w:tc>
          <w:tcPr>
            <w:tcW w:w="6197" w:type="dxa"/>
            <w:vAlign w:val="center"/>
          </w:tcPr>
          <w:p>
            <w:pPr>
              <w:pStyle w:val="41"/>
              <w:spacing w:line="360" w:lineRule="exact"/>
              <w:ind w:left="210" w:leftChars="100"/>
              <w:jc w:val="both"/>
              <w:rPr>
                <w:rFonts w:cs="Times New Roman"/>
                <w:kern w:val="2"/>
                <w:lang w:val="zh-CN"/>
              </w:rPr>
            </w:pPr>
            <w:r>
              <w:rPr>
                <w:rFonts w:hint="eastAsia" w:cs="Times New Roman"/>
                <w:kern w:val="2"/>
                <w:lang w:val="zh-CN"/>
              </w:rPr>
              <w:t>本比选为非政府比选项目，比选文件中所有涉及政府采购相关内容均为参照执行；比选人不对结果作任何解释；最终解释权归比选人所有。</w:t>
            </w:r>
          </w:p>
        </w:tc>
      </w:tr>
    </w:tbl>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二、总则</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（一）适用范围</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本比选文件仅适用于本次公开比选所叙述的货物和服务项目采购。</w:t>
      </w:r>
    </w:p>
    <w:p>
      <w:pPr>
        <w:spacing w:line="360" w:lineRule="auto"/>
        <w:ind w:firstLine="482" w:firstLineChars="200"/>
        <w:outlineLvl w:val="2"/>
        <w:rPr>
          <w:rFonts w:ascii="宋体" w:hAnsi="宋体" w:eastAsia="宋体" w:cs="Times New Roman"/>
          <w:b/>
          <w:sz w:val="24"/>
          <w:szCs w:val="24"/>
        </w:rPr>
      </w:pPr>
      <w:bookmarkStart w:id="6" w:name="_Toc217446035"/>
      <w:r>
        <w:rPr>
          <w:rFonts w:hint="eastAsia" w:ascii="宋体" w:hAnsi="宋体" w:eastAsia="宋体" w:cs="Times New Roman"/>
          <w:b/>
          <w:sz w:val="24"/>
          <w:szCs w:val="24"/>
        </w:rPr>
        <w:t>（二）</w:t>
      </w:r>
      <w:bookmarkEnd w:id="6"/>
      <w:r>
        <w:rPr>
          <w:rFonts w:hint="eastAsia" w:ascii="宋体" w:hAnsi="宋体" w:eastAsia="宋体" w:cs="Times New Roman"/>
          <w:b/>
          <w:sz w:val="24"/>
          <w:szCs w:val="24"/>
        </w:rPr>
        <w:t>比选主体</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1.“比选人”系指四川铁道职业学院。</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2.“申请人”系指拟参加比选和向比选人提供货物及相应服务的比选申请人。</w:t>
      </w:r>
    </w:p>
    <w:p>
      <w:pPr>
        <w:spacing w:line="360" w:lineRule="auto"/>
        <w:ind w:firstLine="482" w:firstLineChars="200"/>
        <w:outlineLvl w:val="2"/>
        <w:rPr>
          <w:rFonts w:ascii="宋体" w:hAnsi="宋体" w:eastAsia="宋体"/>
        </w:rPr>
      </w:pPr>
      <w:r>
        <w:rPr>
          <w:rFonts w:ascii="宋体" w:hAnsi="宋体" w:eastAsia="宋体" w:cs="Times New Roman"/>
          <w:b/>
          <w:sz w:val="24"/>
          <w:szCs w:val="24"/>
        </w:rPr>
        <w:t>（</w:t>
      </w:r>
      <w:r>
        <w:rPr>
          <w:rFonts w:hint="eastAsia" w:ascii="宋体" w:hAnsi="宋体" w:eastAsia="宋体" w:cs="Times New Roman"/>
          <w:b/>
          <w:sz w:val="24"/>
          <w:szCs w:val="24"/>
        </w:rPr>
        <w:t>三</w:t>
      </w:r>
      <w:r>
        <w:rPr>
          <w:rFonts w:ascii="宋体" w:hAnsi="宋体" w:eastAsia="宋体" w:cs="Times New Roman"/>
          <w:b/>
          <w:sz w:val="24"/>
          <w:szCs w:val="24"/>
        </w:rPr>
        <w:t>）</w:t>
      </w:r>
      <w:r>
        <w:rPr>
          <w:rFonts w:hint="eastAsia" w:ascii="宋体" w:hAnsi="宋体" w:eastAsia="宋体" w:cs="Times New Roman"/>
          <w:b/>
          <w:sz w:val="24"/>
          <w:szCs w:val="24"/>
        </w:rPr>
        <w:t>有关定义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1.比选文件所称的“以上”、“以下”、“以内”、“届满”，包括本数；所称的“不满”、“超过”、“以外”，不包括本数。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2.比选文件要求申请人提供原件资料的，文件均以“原件”字样作以标注；未作“原件”标注的，提供的资料可使用原件的复印件或影印件。</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四</w:t>
      </w:r>
      <w:r>
        <w:rPr>
          <w:rFonts w:ascii="宋体" w:hAnsi="宋体" w:eastAsia="宋体" w:cs="Times New Roman"/>
          <w:b/>
          <w:sz w:val="24"/>
          <w:szCs w:val="24"/>
        </w:rPr>
        <w:t>）合格的</w:t>
      </w:r>
      <w:r>
        <w:rPr>
          <w:rFonts w:hint="eastAsia" w:ascii="宋体" w:hAnsi="宋体" w:eastAsia="宋体" w:cs="Times New Roman"/>
          <w:b/>
          <w:sz w:val="24"/>
          <w:szCs w:val="24"/>
        </w:rPr>
        <w:t>申请人（实质性要求）</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1.具备“比选邀请”基本条件；</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2.遵守国家有关的法律、法规和条例；</w:t>
      </w:r>
    </w:p>
    <w:p>
      <w:pPr>
        <w:tabs>
          <w:tab w:val="left" w:pos="7665"/>
        </w:tabs>
        <w:spacing w:line="520" w:lineRule="exact"/>
        <w:ind w:firstLine="480" w:firstLineChars="200"/>
        <w:rPr>
          <w:rFonts w:ascii="宋体" w:hAnsi="宋体" w:eastAsia="宋体"/>
          <w:sz w:val="24"/>
        </w:rPr>
      </w:pPr>
      <w:r>
        <w:rPr>
          <w:rFonts w:hint="eastAsia" w:ascii="宋体" w:hAnsi="宋体" w:eastAsia="宋体" w:cs="Times New Roman"/>
          <w:sz w:val="24"/>
        </w:rPr>
        <w:t>3.比选文件和法律、行政法规规定的其他条件。</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五</w:t>
      </w:r>
      <w:r>
        <w:rPr>
          <w:rFonts w:ascii="宋体" w:hAnsi="宋体" w:eastAsia="宋体" w:cs="Times New Roman"/>
          <w:b/>
          <w:sz w:val="24"/>
          <w:szCs w:val="24"/>
        </w:rPr>
        <w:t>）参与</w:t>
      </w:r>
      <w:r>
        <w:rPr>
          <w:rFonts w:hint="eastAsia" w:ascii="宋体" w:hAnsi="宋体" w:eastAsia="宋体" w:cs="Times New Roman"/>
          <w:b/>
          <w:sz w:val="24"/>
          <w:szCs w:val="24"/>
        </w:rPr>
        <w:t>比选</w:t>
      </w:r>
      <w:r>
        <w:rPr>
          <w:rFonts w:ascii="宋体" w:hAnsi="宋体" w:eastAsia="宋体" w:cs="Times New Roman"/>
          <w:b/>
          <w:sz w:val="24"/>
          <w:szCs w:val="24"/>
        </w:rPr>
        <w:t>的费用</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申请人应自行承担参加比选活动的一切费用。</w:t>
      </w:r>
    </w:p>
    <w:p>
      <w:pPr>
        <w:spacing w:line="360" w:lineRule="auto"/>
        <w:ind w:firstLine="482" w:firstLineChars="200"/>
        <w:outlineLvl w:val="2"/>
        <w:rPr>
          <w:rFonts w:ascii="宋体" w:hAnsi="宋体" w:eastAsia="宋体"/>
          <w:b/>
          <w:sz w:val="24"/>
        </w:rPr>
      </w:pPr>
      <w:r>
        <w:rPr>
          <w:rFonts w:ascii="宋体" w:hAnsi="宋体" w:eastAsia="宋体"/>
          <w:b/>
          <w:sz w:val="24"/>
        </w:rPr>
        <w:t>（</w:t>
      </w:r>
      <w:r>
        <w:rPr>
          <w:rFonts w:hint="eastAsia" w:ascii="宋体" w:hAnsi="宋体" w:eastAsia="宋体"/>
          <w:b/>
          <w:sz w:val="24"/>
        </w:rPr>
        <w:t>六</w:t>
      </w:r>
      <w:r>
        <w:rPr>
          <w:rFonts w:ascii="宋体" w:hAnsi="宋体" w:eastAsia="宋体"/>
          <w:b/>
          <w:sz w:val="24"/>
        </w:rPr>
        <w:t>）联合体响应</w:t>
      </w:r>
      <w:r>
        <w:rPr>
          <w:rFonts w:hint="eastAsia" w:ascii="宋体" w:hAnsi="宋体" w:eastAsia="宋体"/>
          <w:b/>
          <w:sz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1.本项目是否接受联合体响应，以“申请人须知附表”为准。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b/>
          <w:sz w:val="24"/>
        </w:rPr>
        <w:t>（</w:t>
      </w:r>
      <w:r>
        <w:rPr>
          <w:rFonts w:hint="eastAsia" w:ascii="宋体" w:hAnsi="宋体" w:eastAsia="宋体"/>
          <w:b/>
          <w:sz w:val="24"/>
        </w:rPr>
        <w:t>以下仅适用</w:t>
      </w:r>
      <w:r>
        <w:rPr>
          <w:rFonts w:ascii="宋体" w:hAnsi="宋体" w:eastAsia="宋体"/>
          <w:b/>
          <w:sz w:val="24"/>
        </w:rPr>
        <w:t>接受联合体响应</w:t>
      </w:r>
      <w:r>
        <w:rPr>
          <w:rFonts w:hint="eastAsia" w:ascii="宋体" w:hAnsi="宋体" w:eastAsia="宋体"/>
          <w:b/>
          <w:sz w:val="24"/>
        </w:rPr>
        <w:t>的情形</w:t>
      </w:r>
      <w:r>
        <w:rPr>
          <w:rFonts w:ascii="宋体" w:hAnsi="宋体" w:eastAsia="宋体"/>
          <w:b/>
          <w:sz w:val="24"/>
        </w:rPr>
        <w:t>）</w:t>
      </w:r>
      <w:r>
        <w:rPr>
          <w:rFonts w:hint="eastAsia" w:ascii="宋体" w:hAnsi="宋体" w:eastAsia="宋体" w:cs="Times New Roman"/>
          <w:sz w:val="24"/>
          <w:szCs w:val="24"/>
        </w:rPr>
        <w:t>两个以上申请人可以组成一个联合体比选，以一个申请人的身份比选。以联合体形式参加比选的，联合体各方均应当符合《中华人民共和国政府采购法》第二十二条规定的条件。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3.联合体各方之间应当签订联合体比选协议，明确约定联合体各方承担的工作和相应的责任。联合体参与比选的，应在比选申请文件中提供联合体协议。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4.联合体应当确定其中一个单位为比选的全权代表，负责参加比选的一切事务。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5.联合体各方应当共同与比选人签订采购合同，就采购合同约定的事项对比选人承担连带责任。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6.联合体中有同类资质的申请人按照联合体分工承担相同工作的，将按照资质等级较低的申请人确定资质等级。</w:t>
      </w:r>
    </w:p>
    <w:p>
      <w:pPr>
        <w:spacing w:line="360" w:lineRule="auto"/>
        <w:ind w:firstLine="480" w:firstLineChars="200"/>
        <w:rPr>
          <w:rFonts w:ascii="宋体" w:hAnsi="宋体" w:eastAsia="宋体"/>
        </w:rPr>
      </w:pPr>
      <w:r>
        <w:rPr>
          <w:rFonts w:hint="eastAsia" w:ascii="宋体" w:hAnsi="宋体" w:eastAsia="宋体" w:cs="Times New Roman"/>
          <w:sz w:val="24"/>
          <w:szCs w:val="24"/>
        </w:rPr>
        <w:t>7.以联合体形式参加比选活动的，联合体各方不得再单独参加或者与其他申请人另外组成联合体参加同一合同项下的比选活动。</w:t>
      </w:r>
    </w:p>
    <w:p>
      <w:pPr>
        <w:spacing w:line="360" w:lineRule="auto"/>
        <w:ind w:firstLine="562" w:firstLineChars="200"/>
        <w:jc w:val="center"/>
        <w:outlineLvl w:val="1"/>
        <w:rPr>
          <w:rFonts w:ascii="宋体" w:hAnsi="宋体" w:eastAsia="宋体" w:cs="Times New Roman"/>
          <w:b/>
          <w:sz w:val="28"/>
          <w:szCs w:val="28"/>
        </w:rPr>
      </w:pPr>
      <w:r>
        <w:rPr>
          <w:rFonts w:ascii="宋体" w:hAnsi="宋体" w:eastAsia="宋体" w:cs="Times New Roman"/>
          <w:b/>
          <w:sz w:val="28"/>
          <w:szCs w:val="28"/>
        </w:rPr>
        <w:t>三、</w:t>
      </w:r>
      <w:r>
        <w:rPr>
          <w:rFonts w:hint="eastAsia" w:ascii="宋体" w:hAnsi="宋体" w:eastAsia="宋体" w:cs="Times New Roman"/>
          <w:b/>
          <w:sz w:val="28"/>
          <w:szCs w:val="28"/>
        </w:rPr>
        <w:t>比选</w:t>
      </w:r>
      <w:r>
        <w:rPr>
          <w:rFonts w:ascii="宋体" w:hAnsi="宋体" w:eastAsia="宋体" w:cs="Times New Roman"/>
          <w:b/>
          <w:sz w:val="28"/>
          <w:szCs w:val="28"/>
        </w:rPr>
        <w:t>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（一）比选文件的构成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582211"/>
      <w:bookmarkStart w:id="8" w:name="_Toc183682348"/>
      <w:bookmarkStart w:id="9" w:name="_Toc217446040"/>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（二）比选文件的澄清</w:t>
      </w:r>
      <w:bookmarkEnd w:id="7"/>
      <w:bookmarkEnd w:id="8"/>
      <w:r>
        <w:rPr>
          <w:rFonts w:hint="eastAsia" w:ascii="宋体" w:hAnsi="宋体" w:eastAsia="宋体" w:cs="Times New Roman"/>
          <w:b/>
          <w:sz w:val="24"/>
          <w:szCs w:val="24"/>
        </w:rPr>
        <w:t>和修改</w:t>
      </w:r>
      <w:bookmarkEnd w:id="9"/>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1.在提交比选申请文件截止时间前，比选人可以对比选文件进行澄清或者修改。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2.比选人对已发出的比选文件进行澄清或者修改，比选人将在网上发布更正公告。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四、比选申请文件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（一）比选申请文件的组成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1.申请人应按照比选文件的规定和要求编制比选申请文件。</w:t>
      </w:r>
      <w:r>
        <w:rPr>
          <w:rFonts w:hint="eastAsia" w:ascii="宋体" w:hAnsi="宋体" w:eastAsia="宋体" w:cs="Times New Roman"/>
          <w:b/>
          <w:bCs/>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（二）比选申请文件的语言（实质性要求）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2.翻译的中文资料与外文资料如果出现差异和矛盾时，以中文为准。涉嫌虚假响应的按照相关法律法规处理。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3.如因未翻译而造成的比选申请文件无效风险，由申请人承担。</w:t>
      </w:r>
    </w:p>
    <w:p>
      <w:pPr>
        <w:spacing w:line="360" w:lineRule="auto"/>
        <w:ind w:firstLine="480" w:firstLineChars="200"/>
        <w:rPr>
          <w:rFonts w:ascii="宋体" w:hAnsi="宋体" w:eastAsia="宋体"/>
        </w:rPr>
      </w:pPr>
      <w:r>
        <w:rPr>
          <w:rFonts w:hint="eastAsia" w:ascii="宋体" w:hAnsi="宋体" w:eastAsia="宋体" w:cs="Times New Roman"/>
          <w:sz w:val="24"/>
          <w:szCs w:val="24"/>
        </w:rPr>
        <w:t>4.比选申请文件对不同文字文本的解释发生异议的，以中文文本为准。</w:t>
      </w:r>
      <w:bookmarkStart w:id="10" w:name="_Toc183682353"/>
      <w:bookmarkStart w:id="11" w:name="_Toc183582216"/>
      <w:bookmarkStart w:id="12" w:name="_Toc217446044"/>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（三）计量单位</w:t>
      </w:r>
      <w:bookmarkEnd w:id="10"/>
      <w:bookmarkEnd w:id="11"/>
      <w:bookmarkEnd w:id="12"/>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b/>
          <w:bCs/>
          <w:sz w:val="24"/>
        </w:rPr>
      </w:pPr>
      <w:r>
        <w:rPr>
          <w:rFonts w:hint="eastAsia" w:ascii="宋体" w:hAnsi="宋体" w:eastAsia="宋体" w:cs="Times New Roman"/>
          <w:sz w:val="24"/>
          <w:szCs w:val="24"/>
        </w:rPr>
        <w:t>除比选文件中另有规定外，本次比选项目所有合同项下的报价均采用国家法定的计量单位。</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（四）报价（实质性要求）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1.本次比选项目的报价货币为人民币，报价以比选文件规定为准。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2.申请人的报价应是申请人响应比选项目要求的全部工作内容的价格体现，是最终用户验收合格后的总价，包含了申请人完成本项目所需的一切费用，即项目包干价。</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（五）比选申请文件有效期（实质性要求）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本项目比选申请文件有效期为提交比选首次比选申请文件截止之日起</w:t>
      </w:r>
      <w:r>
        <w:rPr>
          <w:rFonts w:hint="eastAsia" w:ascii="宋体" w:hAnsi="宋体" w:eastAsia="宋体" w:cs="Times New Roman"/>
          <w:b/>
          <w:bCs/>
          <w:sz w:val="24"/>
          <w:szCs w:val="24"/>
        </w:rPr>
        <w:t>90</w:t>
      </w:r>
      <w:r>
        <w:rPr>
          <w:rFonts w:hint="eastAsia" w:ascii="宋体" w:hAnsi="宋体" w:eastAsia="宋体" w:cs="Times New Roman"/>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（六）知识产权（实质性要求）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2.除非比选文件特别规定，比选人享有本项目实施过程中产生的知识成果及知识产权。</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pPr>
        <w:spacing w:line="360" w:lineRule="auto"/>
        <w:ind w:firstLine="480" w:firstLineChars="200"/>
        <w:rPr>
          <w:rFonts w:ascii="宋体" w:hAnsi="宋体" w:eastAsia="宋体"/>
        </w:rPr>
      </w:pPr>
      <w:r>
        <w:rPr>
          <w:rFonts w:hint="eastAsia" w:ascii="宋体" w:hAnsi="宋体" w:eastAsia="宋体" w:cs="Times New Roman"/>
          <w:sz w:val="24"/>
          <w:szCs w:val="24"/>
        </w:rPr>
        <w:t>4.如采用申请人所不拥有的知识产权，则在报价中必须包括合法获取该知识产权的相关费用。</w:t>
      </w:r>
    </w:p>
    <w:p>
      <w:pPr>
        <w:spacing w:line="360" w:lineRule="auto"/>
        <w:ind w:firstLine="482" w:firstLineChars="200"/>
        <w:outlineLvl w:val="2"/>
      </w:pPr>
      <w:r>
        <w:rPr>
          <w:rFonts w:hint="eastAsia" w:ascii="宋体" w:hAnsi="宋体" w:eastAsia="宋体" w:cs="Times New Roman"/>
          <w:b/>
          <w:sz w:val="24"/>
          <w:szCs w:val="24"/>
        </w:rPr>
        <w:t>（七）比选申请文件格式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1.申请人应执行比选文件第六章的规定要求。</w:t>
      </w:r>
    </w:p>
    <w:p>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2.对于没有格式要求的比选文件由申请人自行编写。</w:t>
      </w:r>
    </w:p>
    <w:p>
      <w:pPr>
        <w:pStyle w:val="5"/>
        <w:keepNext w:val="0"/>
        <w:keepLines w:val="0"/>
        <w:spacing w:before="0" w:after="0" w:line="360" w:lineRule="auto"/>
        <w:ind w:firstLine="482" w:firstLineChars="200"/>
        <w:rPr>
          <w:rFonts w:ascii="宋体" w:hAnsi="宋体" w:eastAsia="宋体"/>
          <w:sz w:val="24"/>
        </w:rPr>
      </w:pPr>
      <w:r>
        <w:rPr>
          <w:rFonts w:hint="eastAsia" w:ascii="宋体" w:hAnsi="宋体" w:eastAsia="宋体" w:cs="Times New Roman"/>
          <w:sz w:val="24"/>
          <w:szCs w:val="24"/>
        </w:rPr>
        <w:t>（八）比选申请文件的编制和签署</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1.比选申请文件正本1份。</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2.比选申请文件密封袋的最外层可以注明比选项目名称、比选项目编号、包号及名称（若有）、申请人名称、“正本”字样。</w:t>
      </w:r>
    </w:p>
    <w:p>
      <w:pPr>
        <w:spacing w:line="360" w:lineRule="auto"/>
        <w:ind w:firstLine="480" w:firstLineChars="200"/>
        <w:rPr>
          <w:rFonts w:ascii="宋体" w:hAnsi="宋体" w:eastAsia="宋体"/>
        </w:rPr>
      </w:pPr>
      <w:r>
        <w:rPr>
          <w:rFonts w:hint="eastAsia" w:ascii="宋体" w:hAnsi="宋体" w:eastAsia="宋体" w:cs="Times New Roman"/>
          <w:sz w:val="24"/>
          <w:szCs w:val="24"/>
        </w:rPr>
        <w:t>3.比选申请文件应根据比选文件的要求签署、盖章。</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4.比选申请文件正本可采用打印或用不褪色、不变质的墨水书写。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sz w:val="24"/>
          <w:szCs w:val="24"/>
        </w:rPr>
        <w:t>（实质性要求）</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7.比选申请文件正本可以采用A4幅面纸胶装方式装订成册并逐页编码。</w:t>
      </w:r>
      <w:r>
        <w:rPr>
          <w:rFonts w:hint="eastAsia" w:ascii="宋体" w:hAnsi="宋体" w:eastAsia="宋体" w:cs="Times New Roman"/>
          <w:b/>
          <w:bCs/>
          <w:sz w:val="24"/>
          <w:szCs w:val="24"/>
        </w:rPr>
        <w:t>（实质性要求）</w:t>
      </w:r>
    </w:p>
    <w:p>
      <w:pPr>
        <w:spacing w:line="360" w:lineRule="auto"/>
        <w:outlineLvl w:val="2"/>
        <w:rPr>
          <w:rFonts w:ascii="宋体" w:hAnsi="宋体" w:eastAsia="宋体" w:cs="Times New Roman"/>
          <w:b/>
          <w:sz w:val="24"/>
          <w:szCs w:val="24"/>
        </w:rPr>
      </w:pPr>
      <w:r>
        <w:rPr>
          <w:rFonts w:hint="eastAsia" w:ascii="宋体" w:hAnsi="宋体" w:eastAsia="宋体" w:cs="Times New Roman"/>
          <w:b/>
          <w:sz w:val="24"/>
          <w:szCs w:val="24"/>
        </w:rPr>
        <w:t>（九）比选申请文件的密封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1.比选申请文件所有外层应当密封完好。</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2.未密封的比选申请文件，比选人将拒收或者在法定时间允许的范围内，要求修改完善后接收。</w:t>
      </w:r>
      <w:r>
        <w:rPr>
          <w:rFonts w:hint="eastAsia" w:ascii="宋体" w:hAnsi="宋体" w:eastAsia="宋体" w:cs="Times New Roman"/>
          <w:b/>
          <w:sz w:val="24"/>
          <w:szCs w:val="24"/>
        </w:rPr>
        <w:t>（实质性要求）</w:t>
      </w:r>
    </w:p>
    <w:p>
      <w:pPr>
        <w:spacing w:line="360" w:lineRule="auto"/>
        <w:outlineLvl w:val="2"/>
        <w:rPr>
          <w:rFonts w:ascii="宋体" w:hAnsi="宋体" w:eastAsia="宋体" w:cs="Times New Roman"/>
          <w:b/>
          <w:sz w:val="24"/>
          <w:szCs w:val="24"/>
        </w:rPr>
      </w:pPr>
      <w:r>
        <w:rPr>
          <w:rFonts w:hint="eastAsia" w:ascii="宋体" w:hAnsi="宋体" w:eastAsia="宋体" w:cs="Times New Roman"/>
          <w:b/>
          <w:sz w:val="24"/>
          <w:szCs w:val="24"/>
        </w:rPr>
        <w:t>（十）比选申请文件的提交</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1.比选申请文件应在提交首次比选申请文件截止时间前送达。</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2.逾期送达或者未密封的比选申请文件，</w:t>
      </w:r>
      <w:r>
        <w:rPr>
          <w:rFonts w:hint="eastAsia" w:ascii="宋体" w:hAnsi="宋体" w:eastAsia="宋体" w:cs="Times New Roman"/>
          <w:sz w:val="24"/>
          <w:szCs w:val="24"/>
          <w:lang w:val="en-US" w:eastAsia="zh-CN"/>
        </w:rPr>
        <w:t>比</w:t>
      </w:r>
      <w:r>
        <w:rPr>
          <w:rFonts w:hint="eastAsia" w:ascii="宋体" w:hAnsi="宋体" w:eastAsia="宋体" w:cs="Times New Roman"/>
          <w:sz w:val="24"/>
          <w:szCs w:val="24"/>
        </w:rPr>
        <w:t>选人应当拒收。</w:t>
      </w:r>
      <w:r>
        <w:rPr>
          <w:rFonts w:hint="eastAsia" w:ascii="宋体" w:hAnsi="宋体" w:eastAsia="宋体" w:cs="Times New Roman"/>
          <w:b/>
          <w:sz w:val="24"/>
          <w:szCs w:val="24"/>
        </w:rPr>
        <w:t>（实质性要求）</w:t>
      </w:r>
    </w:p>
    <w:p>
      <w:pPr>
        <w:spacing w:line="360" w:lineRule="auto"/>
        <w:outlineLvl w:val="2"/>
        <w:rPr>
          <w:rFonts w:ascii="宋体" w:hAnsi="宋体" w:eastAsia="宋体" w:cs="Times New Roman"/>
          <w:b/>
          <w:sz w:val="24"/>
          <w:szCs w:val="24"/>
        </w:rPr>
      </w:pPr>
      <w:bookmarkStart w:id="13" w:name="_Toc183582228"/>
      <w:bookmarkStart w:id="14" w:name="_Toc217446055"/>
      <w:bookmarkStart w:id="15" w:name="_Toc183682365"/>
      <w:r>
        <w:rPr>
          <w:rFonts w:hint="eastAsia" w:ascii="宋体" w:hAnsi="宋体" w:eastAsia="宋体" w:cs="Times New Roman"/>
          <w:b/>
          <w:sz w:val="24"/>
          <w:szCs w:val="24"/>
        </w:rPr>
        <w:t>（十一）比选申请文件的修改和撤回</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1.申请人不得在提交截止时间起至比选申请文件有效期期满前撤回其比选申请文件。</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2.申请人对其提交的比选申请文件的真实性、合法性承担法律责任。</w:t>
      </w:r>
      <w:bookmarkEnd w:id="13"/>
      <w:bookmarkEnd w:id="14"/>
      <w:bookmarkEnd w:id="15"/>
    </w:p>
    <w:p>
      <w:pPr>
        <w:pStyle w:val="2"/>
      </w:pPr>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五、比选会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1.比选人在比选文件规定的时间和地点组织比选，申请人须派代表参加并签到以证明其出席。</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2.比选会时，比选人对比选申请文件的密封情况进行检查。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3.当众宣布检查比选申请文件的密封情况。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4.宣布比选会结束。主持人宣布比选会结束后，所有申请人代表应立即退场。</w:t>
      </w:r>
    </w:p>
    <w:p>
      <w:pPr>
        <w:tabs>
          <w:tab w:val="left" w:pos="7665"/>
        </w:tabs>
        <w:spacing w:line="520" w:lineRule="exact"/>
        <w:ind w:firstLine="562" w:firstLineChars="200"/>
        <w:jc w:val="center"/>
        <w:rPr>
          <w:rFonts w:ascii="宋体" w:hAnsi="宋体" w:eastAsia="宋体" w:cs="Times New Roman"/>
          <w:b/>
          <w:sz w:val="28"/>
          <w:szCs w:val="28"/>
        </w:rPr>
      </w:pPr>
      <w:r>
        <w:rPr>
          <w:rFonts w:hint="eastAsia" w:ascii="宋体" w:hAnsi="宋体" w:eastAsia="宋体" w:cs="Times New Roman"/>
          <w:b/>
          <w:sz w:val="28"/>
          <w:szCs w:val="28"/>
        </w:rPr>
        <w:t>六、比选评审</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（一）比选评审</w:t>
      </w:r>
    </w:p>
    <w:p>
      <w:pPr>
        <w:spacing w:line="360" w:lineRule="auto"/>
        <w:ind w:firstLine="480" w:firstLineChars="200"/>
        <w:rPr>
          <w:rFonts w:ascii="宋体" w:hAnsi="宋体" w:eastAsia="宋体" w:cs="Times New Roman"/>
          <w:b/>
          <w:sz w:val="28"/>
          <w:szCs w:val="28"/>
        </w:rPr>
      </w:pPr>
      <w:r>
        <w:rPr>
          <w:rFonts w:hint="eastAsia" w:ascii="宋体" w:hAnsi="宋体" w:eastAsia="宋体" w:cs="Times New Roman"/>
          <w:sz w:val="24"/>
          <w:szCs w:val="24"/>
        </w:rPr>
        <w:t>详见第五章</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（二）成交通知书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1.成交通知书为签订采购合同的依据之一，是合同的有效组成部分。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2成交通知书对比选人和中选人均具有法律效力。成交通知书发出后，比选人无正当理由改变中选结果，或者中选人无正当理由放弃中选的，将承担相应的法律责任。</w:t>
      </w:r>
    </w:p>
    <w:p>
      <w:pPr>
        <w:spacing w:line="360" w:lineRule="auto"/>
        <w:ind w:firstLine="480" w:firstLineChars="200"/>
        <w:rPr>
          <w:rFonts w:ascii="宋体" w:hAnsi="宋体" w:eastAsia="宋体"/>
        </w:rPr>
      </w:pPr>
      <w:r>
        <w:rPr>
          <w:rFonts w:hint="eastAsia" w:ascii="宋体" w:hAnsi="宋体" w:eastAsia="宋体" w:cs="Times New Roman"/>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七、合同事项</w:t>
      </w:r>
    </w:p>
    <w:p>
      <w:pPr>
        <w:spacing w:line="360" w:lineRule="auto"/>
        <w:ind w:firstLine="482" w:firstLineChars="200"/>
        <w:outlineLvl w:val="2"/>
        <w:rPr>
          <w:rFonts w:ascii="宋体" w:hAnsi="宋体" w:eastAsia="宋体" w:cs="Times New Roman"/>
          <w:b/>
          <w:sz w:val="24"/>
          <w:szCs w:val="24"/>
        </w:rPr>
      </w:pPr>
      <w:bookmarkStart w:id="16" w:name="_Toc101250646"/>
      <w:bookmarkStart w:id="17" w:name="_Toc101174151"/>
      <w:bookmarkStart w:id="18" w:name="_Toc209847069"/>
      <w:bookmarkStart w:id="19" w:name="_Toc430773927"/>
      <w:bookmarkStart w:id="20" w:name="_Toc101338364"/>
      <w:r>
        <w:rPr>
          <w:rFonts w:hint="eastAsia" w:ascii="宋体" w:hAnsi="宋体" w:eastAsia="宋体" w:cs="Times New Roman"/>
          <w:b/>
          <w:sz w:val="24"/>
          <w:szCs w:val="24"/>
        </w:rPr>
        <w:t>（一）签订合同</w:t>
      </w:r>
      <w:bookmarkEnd w:id="16"/>
      <w:bookmarkEnd w:id="17"/>
      <w:bookmarkEnd w:id="18"/>
      <w:bookmarkEnd w:id="19"/>
      <w:bookmarkEnd w:id="20"/>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1.中选人应在成交通知书发出之日起30日内与比选人签订采购合同。由于中选人的原因逾期未与比选人签订采购合同的，将视为放弃中选，取消其中选资格并将按相关规定进行处理。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2.比选文件、中选人的比选申请文件及双方确认的澄清文件等，均为有法律约束力的经济合同的组成部分。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4.中选人因不可抗力原因不能履行采购合同或放弃中选的，比选人可以与排在中选人之后第一位的中选候选人签订采购合同，以此类推。</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5.比选文件、中选人提交的比选申请文件、比选中的最后报价、中选人承诺书、成交通知书等均称为有法律约束力的合同组成内容。</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（二）履行合同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1.中选人与比选人签订合同后，合同双方应严格执行合同条款，履行合同规定的义务，保证合同的顺利完成。</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2.在合同履行过程中，如发生合同纠纷，合同双方应按照《中华人民共和国民法典》的有关规定进行处理。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1.本项目比选人将参照政府采购相关法律法规以及《财政部关于进一步加强政府采购需求和履约验收管理的指导意见》（财库〔2016〕205号）、《政府采购需求管理办法》（财库〔2021〕22号）的要求进行验收。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2.验收结果合格的，中选人凭验收报告办理相关手续；验收结果不合格的，比选人有权要求中选人履行相关义务，直到验收合格。</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（四）合同价款支付</w:t>
      </w:r>
    </w:p>
    <w:p>
      <w:pPr>
        <w:spacing w:line="360" w:lineRule="auto"/>
        <w:ind w:firstLine="480" w:firstLineChars="200"/>
        <w:rPr>
          <w:rFonts w:ascii="宋体" w:hAnsi="宋体" w:eastAsia="宋体"/>
        </w:rPr>
      </w:pPr>
      <w:r>
        <w:rPr>
          <w:rFonts w:hint="eastAsia" w:ascii="宋体" w:hAnsi="宋体" w:eastAsia="宋体" w:cs="Times New Roman"/>
          <w:sz w:val="24"/>
          <w:szCs w:val="24"/>
        </w:rPr>
        <w:t>比选人将按照采购合同规定，及时向中选人支付采购资金。本项目采购资金付款详见第四章规定的付款方式。</w:t>
      </w:r>
    </w:p>
    <w:p>
      <w:pPr>
        <w:numPr>
          <w:ilvl w:val="0"/>
          <w:numId w:val="4"/>
        </w:num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比选纪律要求（实质性要求）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（一）申请人纪律要求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1.申请人应当遵循公平竞争的原则，不得恶意串通，不得妨碍其他申请人的竞争行为，不得损害比选人或者其他申请人的合法权益。</w:t>
      </w:r>
    </w:p>
    <w:p>
      <w:pPr>
        <w:spacing w:line="360" w:lineRule="auto"/>
        <w:ind w:firstLine="480" w:firstLineChars="200"/>
        <w:rPr>
          <w:rFonts w:ascii="宋体" w:hAnsi="宋体" w:eastAsia="宋体"/>
        </w:rPr>
      </w:pPr>
      <w:r>
        <w:rPr>
          <w:rFonts w:hint="eastAsia" w:ascii="宋体" w:hAnsi="宋体" w:eastAsia="宋体" w:cs="Times New Roman"/>
          <w:sz w:val="24"/>
          <w:szCs w:val="24"/>
        </w:rPr>
        <w:t>2.在比选过程中发现申请人有上述情形的，比选评审委员会应当认定其无效响应，并书面报告主管部门。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（二）申请人禁止性行为，申请人参加本项目比选不得具有以下情形：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（1）提供虚假材料谋取中选；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（2）采取不正当手段诋毁、排挤其他申请人；</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（3）与比选人、比选代理机构、或其他申请人恶意串通；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（4）向比选人、比选代理机构、比选评审委员会成员行贿或者提供其他不正当利益；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（5）在比选过程中与比选人、比选代理机构进行协商；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（6）中选后无正当理由拒不与比选人签订采购合同；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（7）未按照比选文件确定的事项签订采购合同；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（8）将采购合同转包或者违规分包；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（9）提供假冒伪劣产品；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（10）擅自变更、中止或者终止采购合同；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（11）拒绝有关部门的监督检查或者向监督检查部门提供虚假情况；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（12）法律法规规定的其他情形。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申请人有上述情形的，按照规定追究法律责任，具备（1）-（10）条情形之一的，同时将取消被确认为中选人的资格或者认定中选无效。</w:t>
      </w:r>
    </w:p>
    <w:p>
      <w:pPr>
        <w:spacing w:line="360" w:lineRule="auto"/>
        <w:ind w:firstLine="281" w:firstLineChars="100"/>
        <w:jc w:val="center"/>
        <w:outlineLvl w:val="1"/>
        <w:rPr>
          <w:rFonts w:ascii="宋体" w:hAnsi="宋体" w:eastAsia="宋体" w:cs="Times New Roman"/>
          <w:sz w:val="24"/>
          <w:szCs w:val="24"/>
        </w:rPr>
      </w:pPr>
      <w:r>
        <w:rPr>
          <w:rFonts w:hint="eastAsia" w:ascii="宋体" w:hAnsi="宋体" w:eastAsia="宋体" w:cs="Times New Roman"/>
          <w:b/>
          <w:sz w:val="28"/>
          <w:szCs w:val="28"/>
        </w:rPr>
        <w:t>九、其他</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pPr>
        <w:spacing w:line="360" w:lineRule="auto"/>
        <w:ind w:firstLine="480" w:firstLineChars="200"/>
        <w:rPr>
          <w:rFonts w:ascii="宋体" w:hAnsi="宋体" w:eastAsia="宋体"/>
        </w:rPr>
      </w:pPr>
      <w:r>
        <w:rPr>
          <w:rFonts w:hint="eastAsia" w:ascii="宋体" w:hAnsi="宋体" w:eastAsia="宋体" w:cs="Times New Roman"/>
          <w:sz w:val="24"/>
          <w:szCs w:val="24"/>
        </w:rPr>
        <w:t>（三）本项目涉及企业资质、产品认证、人员执业资格、行业标准等描述与国家最新要求不一致时以国家最新要求为准。</w:t>
      </w:r>
    </w:p>
    <w:p>
      <w:pPr>
        <w:rPr>
          <w:rFonts w:ascii="宋体" w:hAnsi="宋体" w:eastAsia="宋体"/>
        </w:rPr>
      </w:pPr>
      <w:r>
        <w:rPr>
          <w:rFonts w:ascii="宋体" w:hAnsi="宋体" w:eastAsia="宋体"/>
        </w:rPr>
        <w:br w:type="page"/>
      </w:r>
    </w:p>
    <w:p>
      <w:pPr>
        <w:spacing w:line="360" w:lineRule="auto"/>
        <w:jc w:val="center"/>
        <w:outlineLvl w:val="0"/>
        <w:rPr>
          <w:rFonts w:ascii="宋体" w:hAnsi="宋体" w:eastAsia="宋体"/>
          <w:bCs/>
          <w:color w:val="000000"/>
          <w:sz w:val="36"/>
          <w:szCs w:val="36"/>
        </w:rPr>
      </w:pPr>
      <w:bookmarkStart w:id="21" w:name="_Toc28291"/>
      <w:r>
        <w:rPr>
          <w:rFonts w:ascii="宋体" w:hAnsi="宋体" w:eastAsia="宋体"/>
          <w:b/>
          <w:color w:val="000000"/>
          <w:sz w:val="36"/>
          <w:szCs w:val="36"/>
        </w:rPr>
        <w:t>第</w:t>
      </w:r>
      <w:r>
        <w:rPr>
          <w:rFonts w:hint="eastAsia" w:ascii="宋体" w:hAnsi="宋体" w:eastAsia="宋体"/>
          <w:b/>
          <w:color w:val="000000"/>
          <w:sz w:val="36"/>
          <w:szCs w:val="36"/>
        </w:rPr>
        <w:t>三</w:t>
      </w:r>
      <w:r>
        <w:rPr>
          <w:rFonts w:ascii="宋体" w:hAnsi="宋体" w:eastAsia="宋体"/>
          <w:b/>
          <w:color w:val="000000"/>
          <w:sz w:val="36"/>
          <w:szCs w:val="36"/>
        </w:rPr>
        <w:t>章</w:t>
      </w:r>
      <w:r>
        <w:rPr>
          <w:rFonts w:hint="eastAsia" w:ascii="宋体" w:hAnsi="宋体" w:eastAsia="宋体"/>
          <w:b/>
          <w:color w:val="000000"/>
          <w:sz w:val="36"/>
          <w:szCs w:val="36"/>
        </w:rPr>
        <w:t xml:space="preserve"> 资格条件要求以及应当提供的资格证明材料</w:t>
      </w:r>
      <w:bookmarkEnd w:id="21"/>
    </w:p>
    <w:p>
      <w:pPr>
        <w:widowControl/>
        <w:spacing w:line="360" w:lineRule="atLeast"/>
        <w:ind w:firstLine="470" w:firstLineChars="196"/>
        <w:rPr>
          <w:rFonts w:ascii="宋体" w:hAnsi="宋体" w:eastAsia="宋体"/>
          <w:sz w:val="24"/>
        </w:rPr>
      </w:pPr>
    </w:p>
    <w:tbl>
      <w:tblPr>
        <w:tblStyle w:val="23"/>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480"/>
        <w:gridCol w:w="5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390"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序号</w:t>
            </w:r>
          </w:p>
        </w:tc>
        <w:tc>
          <w:tcPr>
            <w:tcW w:w="1351"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本项目的资格要求</w:t>
            </w:r>
          </w:p>
        </w:tc>
        <w:tc>
          <w:tcPr>
            <w:tcW w:w="3259" w:type="pct"/>
            <w:vAlign w:val="center"/>
          </w:tcPr>
          <w:p>
            <w:pPr>
              <w:adjustRightInd w:val="0"/>
              <w:spacing w:line="360" w:lineRule="exact"/>
              <w:jc w:val="center"/>
              <w:rPr>
                <w:rFonts w:ascii="宋体" w:hAnsi="宋体" w:eastAsia="宋体" w:cs="Times New Roman"/>
                <w:b/>
                <w:kern w:val="0"/>
                <w:sz w:val="24"/>
                <w:szCs w:val="24"/>
              </w:rPr>
            </w:pPr>
            <w:r>
              <w:rPr>
                <w:rFonts w:hint="eastAsia" w:ascii="宋体" w:hAnsi="宋体" w:eastAsia="宋体" w:cs="Times New Roman"/>
                <w:b/>
                <w:kern w:val="0"/>
                <w:sz w:val="24"/>
                <w:szCs w:val="24"/>
              </w:rPr>
              <w:t>申请人</w:t>
            </w:r>
            <w:r>
              <w:rPr>
                <w:rFonts w:ascii="宋体" w:hAnsi="宋体" w:eastAsia="宋体" w:cs="Times New Roman"/>
                <w:b/>
                <w:kern w:val="0"/>
                <w:sz w:val="24"/>
                <w:szCs w:val="24"/>
              </w:rPr>
              <w:t>应当提供的资格证明材料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390"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1</w:t>
            </w:r>
          </w:p>
        </w:tc>
        <w:tc>
          <w:tcPr>
            <w:tcW w:w="1351"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具有独立承担民事责任的能力</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（1）申请人若为企业法人：提供“统一社会信用代码营业执照”；未换证的提供“营业执照、税务登记证、组织机构代码证或三证合一的营业执照”；</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（2）若为事业法人：提供“统一社会信用代码法人登记证书”；未换证的提交“事业法人登记证书、组织机构代码证”；</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（3）若为其他组织：提供“对应主管部门颁发的准许执业证明文件或营业执照”；</w:t>
            </w:r>
          </w:p>
          <w:p>
            <w:pPr>
              <w:adjustRightInd w:val="0"/>
              <w:spacing w:line="360" w:lineRule="exact"/>
              <w:jc w:val="left"/>
              <w:rPr>
                <w:rFonts w:ascii="宋体" w:hAnsi="宋体" w:eastAsia="宋体" w:cs="Times New Roman"/>
                <w:kern w:val="0"/>
                <w:szCs w:val="21"/>
              </w:rPr>
            </w:pPr>
            <w:r>
              <w:rPr>
                <w:rFonts w:hint="eastAsia" w:ascii="宋体" w:hAnsi="宋体" w:eastAsia="宋体" w:cs="Times New Roman"/>
                <w:bCs/>
                <w:kern w:val="0"/>
                <w:szCs w:val="21"/>
              </w:rPr>
              <w:t>（4）若为自然人：提供“身份证明材料”；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2</w:t>
            </w:r>
          </w:p>
        </w:tc>
        <w:tc>
          <w:tcPr>
            <w:tcW w:w="1351"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具有健全的财务会计制度</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
                <w:color w:val="000000" w:themeColor="text1"/>
                <w:kern w:val="0"/>
                <w:szCs w:val="21"/>
                <w14:textFill>
                  <w14:solidFill>
                    <w14:schemeClr w14:val="tx1"/>
                  </w14:solidFill>
                </w14:textFill>
              </w:rPr>
              <w:t>申请人根据自身情况选择提供其中任意一项：</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（1）可提供2022或2023年度经审计的财务报告复印件（包含审计报告和审计报告中所涉及的财务报表和报表附注）；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（2）也可提供申请人内部的2022或2023年度财务报表复印件（至少包含资产负债表）；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（3）也可提供截至提交首次比选申请文件截止日一年内银行出具的资信证明（复印件）；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（4）申请人注册时间截至提交首次比选申请文件截止日不足一年的，也可提供工商管理部门备案的章程（复印件）；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（5）申请人为个体工商户或自然人时，可提供承诺函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3</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具有良好的商业信誉</w:t>
            </w:r>
            <w:r>
              <w:rPr>
                <w:rFonts w:hint="eastAsia" w:ascii="宋体" w:hAnsi="宋体" w:eastAsia="宋体" w:cs="Times New Roman"/>
                <w:b/>
                <w:color w:val="000000" w:themeColor="text1"/>
                <w:kern w:val="0"/>
                <w:szCs w:val="21"/>
                <w14:textFill>
                  <w14:solidFill>
                    <w14:schemeClr w14:val="tx1"/>
                  </w14:solidFill>
                </w14:textFill>
              </w:rPr>
              <w:t>和</w:t>
            </w:r>
            <w:r>
              <w:rPr>
                <w:rFonts w:ascii="宋体" w:hAnsi="宋体" w:eastAsia="宋体" w:cs="Times New Roman"/>
                <w:b/>
                <w:color w:val="000000" w:themeColor="text1"/>
                <w:kern w:val="0"/>
                <w:szCs w:val="21"/>
                <w14:textFill>
                  <w14:solidFill>
                    <w14:schemeClr w14:val="tx1"/>
                  </w14:solidFill>
                </w14:textFill>
              </w:rPr>
              <w:t>履行合同所必需的设备和专业技术能力</w:t>
            </w:r>
          </w:p>
        </w:tc>
        <w:tc>
          <w:tcPr>
            <w:tcW w:w="3259" w:type="pct"/>
            <w:vMerge w:val="restart"/>
            <w:vAlign w:val="center"/>
          </w:tcPr>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统一</w:t>
            </w:r>
            <w:r>
              <w:rPr>
                <w:rFonts w:ascii="宋体" w:hAnsi="宋体" w:eastAsia="宋体" w:cs="Times New Roman"/>
                <w:bCs/>
                <w:kern w:val="0"/>
                <w:szCs w:val="21"/>
              </w:rPr>
              <w:t>提供承诺函</w:t>
            </w:r>
          </w:p>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（格式详见第六章）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4</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有依法缴纳税收和社会保障资金的良好记录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5</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参加本次比选活动前三年内，在经营活动中没有重大违法记录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6</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法律、行政法规规定的其他条件</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7</w:t>
            </w:r>
          </w:p>
        </w:tc>
        <w:tc>
          <w:tcPr>
            <w:tcW w:w="1351"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其他类似效力要求：授权参加本次比选活动的申请人代表证明</w:t>
            </w:r>
          </w:p>
        </w:tc>
        <w:tc>
          <w:tcPr>
            <w:tcW w:w="3259" w:type="pct"/>
            <w:vAlign w:val="center"/>
          </w:tcPr>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（1）法定代表人/单位负责人授权书原件（非法定代表人或单位负责人参与比选时提供，格式见第六章）；</w:t>
            </w:r>
          </w:p>
          <w:p>
            <w:pPr>
              <w:adjustRightInd w:val="0"/>
              <w:spacing w:line="360" w:lineRule="exact"/>
              <w:rPr>
                <w:rFonts w:hint="eastAsia" w:ascii="宋体" w:hAnsi="宋体" w:eastAsia="宋体" w:cs="Times New Roman"/>
                <w:bCs/>
                <w:kern w:val="0"/>
                <w:szCs w:val="21"/>
                <w:lang w:eastAsia="zh-CN"/>
              </w:rPr>
            </w:pPr>
            <w:r>
              <w:rPr>
                <w:rFonts w:hint="eastAsia" w:ascii="宋体" w:hAnsi="宋体" w:eastAsia="宋体" w:cs="Times New Roman"/>
                <w:bCs/>
                <w:kern w:val="0"/>
                <w:szCs w:val="21"/>
              </w:rPr>
              <w:t>（2）法定代表人/单位负责人参与比选时只须提供法定代表人/单位负责人身份证复印件</w:t>
            </w:r>
            <w:r>
              <w:rPr>
                <w:rFonts w:hint="eastAsia" w:ascii="宋体" w:hAnsi="宋体" w:eastAsia="宋体" w:cs="Times New Roman"/>
                <w:bCs/>
                <w:kern w:val="0"/>
                <w:szCs w:val="21"/>
                <w:lang w:eastAsia="zh-CN"/>
              </w:rPr>
              <w:t>；</w:t>
            </w:r>
          </w:p>
        </w:tc>
      </w:tr>
    </w:tbl>
    <w:p>
      <w:pPr>
        <w:rPr>
          <w:rFonts w:ascii="宋体" w:hAnsi="宋体" w:eastAsia="宋体"/>
        </w:rPr>
      </w:pPr>
      <w:r>
        <w:rPr>
          <w:rFonts w:ascii="宋体" w:hAnsi="宋体" w:eastAsia="宋体"/>
        </w:rPr>
        <w:br w:type="page"/>
      </w:r>
    </w:p>
    <w:p>
      <w:pPr>
        <w:pStyle w:val="3"/>
        <w:spacing w:before="0" w:after="0" w:line="240" w:lineRule="auto"/>
        <w:jc w:val="center"/>
        <w:rPr>
          <w:rFonts w:ascii="宋体" w:hAnsi="宋体" w:eastAsia="宋体"/>
          <w:bCs w:val="0"/>
          <w:color w:val="000000"/>
          <w:kern w:val="2"/>
          <w:sz w:val="36"/>
          <w:szCs w:val="36"/>
        </w:rPr>
      </w:pPr>
      <w:bookmarkStart w:id="22" w:name="_Toc23416"/>
      <w:bookmarkStart w:id="23" w:name="_Toc13420"/>
      <w:bookmarkStart w:id="24" w:name="_Toc22092"/>
      <w:bookmarkStart w:id="25" w:name="_Toc18798"/>
      <w:r>
        <w:rPr>
          <w:rFonts w:ascii="宋体" w:hAnsi="宋体" w:eastAsia="宋体"/>
          <w:bCs w:val="0"/>
          <w:color w:val="000000"/>
          <w:kern w:val="2"/>
          <w:sz w:val="36"/>
          <w:szCs w:val="36"/>
        </w:rPr>
        <w:t xml:space="preserve">第四章 </w:t>
      </w:r>
      <w:bookmarkEnd w:id="22"/>
      <w:bookmarkEnd w:id="23"/>
      <w:r>
        <w:rPr>
          <w:rFonts w:hint="eastAsia" w:ascii="宋体" w:hAnsi="宋体" w:eastAsia="宋体"/>
          <w:bCs w:val="0"/>
          <w:color w:val="000000"/>
          <w:kern w:val="2"/>
          <w:sz w:val="36"/>
          <w:szCs w:val="36"/>
        </w:rPr>
        <w:t>比选内容及要求</w:t>
      </w:r>
      <w:bookmarkEnd w:id="24"/>
      <w:bookmarkStart w:id="26" w:name="_Toc31717"/>
    </w:p>
    <w:p>
      <w:pPr>
        <w:numPr>
          <w:ilvl w:val="0"/>
          <w:numId w:val="0"/>
        </w:numPr>
        <w:spacing w:line="360" w:lineRule="auto"/>
        <w:jc w:val="left"/>
        <w:rPr>
          <w:rFonts w:hint="eastAsia" w:ascii="宋体" w:hAnsi="宋体" w:eastAsia="宋体" w:cs="仿宋"/>
          <w:b/>
          <w:bCs/>
          <w:sz w:val="28"/>
          <w:szCs w:val="24"/>
          <w:lang w:val="zh-CN"/>
        </w:rPr>
      </w:pPr>
      <w:r>
        <w:rPr>
          <w:rFonts w:hint="eastAsia" w:ascii="宋体" w:hAnsi="宋体" w:eastAsia="宋体" w:cs="仿宋"/>
          <w:b/>
          <w:bCs/>
          <w:sz w:val="28"/>
          <w:szCs w:val="24"/>
          <w:lang w:val="zh-CN"/>
        </w:rPr>
        <w:t>一、项目概述</w:t>
      </w:r>
    </w:p>
    <w:p>
      <w:pPr>
        <w:numPr>
          <w:ilvl w:val="0"/>
          <w:numId w:val="0"/>
        </w:numPr>
        <w:spacing w:line="360" w:lineRule="auto"/>
        <w:ind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购置易班网相关学工轻应用，加快易班平台建设和数字化校园建设，为学生校园生活增加便利。</w:t>
      </w:r>
    </w:p>
    <w:p>
      <w:pPr>
        <w:numPr>
          <w:ilvl w:val="0"/>
          <w:numId w:val="0"/>
        </w:numPr>
        <w:spacing w:line="360" w:lineRule="auto"/>
        <w:jc w:val="left"/>
        <w:rPr>
          <w:lang w:val="zh-CN"/>
        </w:rPr>
      </w:pPr>
      <w:r>
        <w:rPr>
          <w:rFonts w:hint="eastAsia" w:ascii="宋体" w:hAnsi="宋体" w:eastAsia="宋体" w:cs="仿宋"/>
          <w:b/>
          <w:bCs/>
          <w:sz w:val="28"/>
          <w:szCs w:val="24"/>
          <w:lang w:val="zh-CN"/>
        </w:rPr>
        <w:t>二、技术参数要求：</w:t>
      </w:r>
    </w:p>
    <w:tbl>
      <w:tblPr>
        <w:tblStyle w:val="23"/>
        <w:tblpPr w:leftFromText="180" w:rightFromText="180" w:vertAnchor="text" w:horzAnchor="page" w:tblpX="1496" w:tblpY="785"/>
        <w:tblOverlap w:val="never"/>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799"/>
        <w:gridCol w:w="6521"/>
        <w:gridCol w:w="568"/>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lang w:val="en-US" w:eastAsia="zh-CN"/>
              </w:rPr>
              <w:t>序号</w:t>
            </w:r>
          </w:p>
        </w:tc>
        <w:tc>
          <w:tcPr>
            <w:tcW w:w="799" w:type="dxa"/>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lang w:val="en-US" w:eastAsia="zh-CN"/>
              </w:rPr>
              <w:t>名称</w:t>
            </w:r>
          </w:p>
        </w:tc>
        <w:tc>
          <w:tcPr>
            <w:tcW w:w="6521" w:type="dxa"/>
            <w:vAlign w:val="center"/>
          </w:tcPr>
          <w:p>
            <w:pPr>
              <w:spacing w:line="360" w:lineRule="auto"/>
              <w:ind w:firstLine="480" w:firstLineChars="200"/>
              <w:jc w:val="center"/>
              <w:rPr>
                <w:rFonts w:hint="eastAsia" w:ascii="宋体" w:hAnsi="宋体" w:eastAsia="宋体" w:cs="Times New Roman"/>
                <w:sz w:val="24"/>
                <w:szCs w:val="24"/>
              </w:rPr>
            </w:pPr>
            <w:r>
              <w:rPr>
                <w:rFonts w:hint="eastAsia" w:ascii="宋体" w:hAnsi="宋体" w:eastAsia="宋体" w:cs="Times New Roman"/>
                <w:sz w:val="24"/>
                <w:szCs w:val="24"/>
                <w:lang w:val="en-US" w:eastAsia="zh-CN"/>
              </w:rPr>
              <w:t>功能技术要求</w:t>
            </w:r>
          </w:p>
        </w:tc>
        <w:tc>
          <w:tcPr>
            <w:tcW w:w="568" w:type="dxa"/>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lang w:val="en-US" w:eastAsia="zh-CN"/>
              </w:rPr>
              <w:t>单位</w:t>
            </w:r>
          </w:p>
        </w:tc>
        <w:tc>
          <w:tcPr>
            <w:tcW w:w="600" w:type="dxa"/>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lang w:val="en-US" w:eastAsia="zh-CN"/>
              </w:rPr>
              <w:t>1</w:t>
            </w:r>
          </w:p>
        </w:tc>
        <w:tc>
          <w:tcPr>
            <w:tcW w:w="799" w:type="dxa"/>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lang w:val="en-US" w:eastAsia="zh-CN"/>
              </w:rPr>
              <w:t>★管理后台</w:t>
            </w:r>
          </w:p>
        </w:tc>
        <w:tc>
          <w:tcPr>
            <w:tcW w:w="6521" w:type="dxa"/>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1.学生信息管理：支持批量导入、修改学生的基础信息，同时可以单个、多个姓名、学号、手机号码等字段同时查询学生信息进行修改、删除。</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2.政工信息管理：支持批量导入、修改教职工的基础信息，同时支持单个、多个工号、姓名、手机号查询等操作。</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3.组织机构管理：可以按模板导入学校组织架构，也可以单个添加组织架构，同时还满足灵活调整、修改，支持一键删除空班级。</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4.人员角色管理：自定义管理人员角色赋予相对于的权限及管辖范围。</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5.各类应用管理：可以对各类应用进行对于权限的设置，可以设置使用应用范围、应用开启、停用等操作。</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6.后台可以设置指定的时间、学生所在的年级、学籍状态等条件对学生进行归档操作，方便学生数据的管理。</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7.后台支持超管设置管理员账号，可以设置子管理员权限或者应用管理员权限，管理员账号首次登录时，通过短信验证码登入后修改登录密码。</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8.学生数据在后台导出时，必须由管理员提供验证方可导出。</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9.后台支持导出各个学院（系）、专业、班级学生人数统计。</w:t>
            </w:r>
          </w:p>
        </w:tc>
        <w:tc>
          <w:tcPr>
            <w:tcW w:w="568" w:type="dxa"/>
            <w:vAlign w:val="center"/>
          </w:tcPr>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涛套</w:t>
            </w:r>
          </w:p>
        </w:tc>
        <w:tc>
          <w:tcPr>
            <w:tcW w:w="600" w:type="dxa"/>
            <w:vAlign w:val="center"/>
          </w:tcPr>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dxa"/>
            <w:vAlign w:val="center"/>
          </w:tcPr>
          <w:p>
            <w:pPr>
              <w:spacing w:line="360" w:lineRule="auto"/>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w:t>
            </w:r>
          </w:p>
        </w:tc>
        <w:tc>
          <w:tcPr>
            <w:tcW w:w="799" w:type="dxa"/>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学生端</w:t>
            </w:r>
          </w:p>
        </w:tc>
        <w:tc>
          <w:tcPr>
            <w:tcW w:w="6521" w:type="dxa"/>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学生在易班上单点登录使用各类应用，例如：请假的申请、查看审批进度、催办审批等操作。</w:t>
            </w:r>
          </w:p>
        </w:tc>
        <w:tc>
          <w:tcPr>
            <w:tcW w:w="568" w:type="dxa"/>
            <w:vAlign w:val="center"/>
          </w:tcPr>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涛套</w:t>
            </w:r>
          </w:p>
        </w:tc>
        <w:tc>
          <w:tcPr>
            <w:tcW w:w="600" w:type="dxa"/>
            <w:vAlign w:val="center"/>
          </w:tcPr>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696" w:type="dxa"/>
            <w:vAlign w:val="center"/>
          </w:tcPr>
          <w:p>
            <w:pPr>
              <w:spacing w:line="360" w:lineRule="auto"/>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w:t>
            </w:r>
          </w:p>
        </w:tc>
        <w:tc>
          <w:tcPr>
            <w:tcW w:w="799" w:type="dxa"/>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政工端</w:t>
            </w:r>
          </w:p>
        </w:tc>
        <w:tc>
          <w:tcPr>
            <w:tcW w:w="6521" w:type="dxa"/>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政工可在易班上单点登录使用各类应用，完成各类审批（支持批量审批）、查询、添加学生、修改学生信息等操作。</w:t>
            </w:r>
          </w:p>
        </w:tc>
        <w:tc>
          <w:tcPr>
            <w:tcW w:w="568" w:type="dxa"/>
            <w:vAlign w:val="center"/>
          </w:tcPr>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涛套</w:t>
            </w:r>
          </w:p>
        </w:tc>
        <w:tc>
          <w:tcPr>
            <w:tcW w:w="600" w:type="dxa"/>
            <w:vAlign w:val="center"/>
          </w:tcPr>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696" w:type="dxa"/>
            <w:vAlign w:val="center"/>
          </w:tcPr>
          <w:p>
            <w:pPr>
              <w:spacing w:line="360" w:lineRule="auto"/>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4</w:t>
            </w:r>
          </w:p>
        </w:tc>
        <w:tc>
          <w:tcPr>
            <w:tcW w:w="799" w:type="dxa"/>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信息</w:t>
            </w:r>
          </w:p>
          <w:p>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完善</w:t>
            </w:r>
          </w:p>
        </w:tc>
        <w:tc>
          <w:tcPr>
            <w:tcW w:w="6521" w:type="dxa"/>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1.信息采集：管理员自定义添加所需采集的学生/政工信息字段，如个人基础信息，通讯信息等；</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2.数据导出：管理员可自定义勾选导出学生/政工信息，还可批量下载免冠照片；</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3.学生信息管理：辅导员通过手机端可查看管辖范围内的学生的详细信息，并修改学生相关信息。</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4、教师信息管理：便于校领导/管理去收集全校的政工缺漏信息；</w:t>
            </w:r>
          </w:p>
        </w:tc>
        <w:tc>
          <w:tcPr>
            <w:tcW w:w="568" w:type="dxa"/>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套套</w:t>
            </w:r>
          </w:p>
        </w:tc>
        <w:tc>
          <w:tcPr>
            <w:tcW w:w="600" w:type="dxa"/>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dxa"/>
            <w:vAlign w:val="center"/>
          </w:tcPr>
          <w:p>
            <w:pPr>
              <w:spacing w:line="360" w:lineRule="auto"/>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5</w:t>
            </w:r>
          </w:p>
        </w:tc>
        <w:tc>
          <w:tcPr>
            <w:tcW w:w="799" w:type="dxa"/>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场地</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申请</w:t>
            </w:r>
          </w:p>
        </w:tc>
        <w:tc>
          <w:tcPr>
            <w:tcW w:w="6521" w:type="dxa"/>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学生随时随地可场地申请，空余占用一查便知，高校实时查看场地使用情况，灵活调整场地使用情况，落实场地使用责任制；</w:t>
            </w:r>
          </w:p>
        </w:tc>
        <w:tc>
          <w:tcPr>
            <w:tcW w:w="568" w:type="dxa"/>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套套</w:t>
            </w:r>
          </w:p>
        </w:tc>
        <w:tc>
          <w:tcPr>
            <w:tcW w:w="600" w:type="dxa"/>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dxa"/>
            <w:vAlign w:val="center"/>
          </w:tcPr>
          <w:p>
            <w:pPr>
              <w:spacing w:line="360" w:lineRule="auto"/>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6</w:t>
            </w:r>
          </w:p>
        </w:tc>
        <w:tc>
          <w:tcPr>
            <w:tcW w:w="799" w:type="dxa"/>
            <w:vAlign w:val="center"/>
          </w:tcPr>
          <w:p>
            <w:pPr>
              <w:spacing w:line="360"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超级签到</w:t>
            </w:r>
          </w:p>
        </w:tc>
        <w:tc>
          <w:tcPr>
            <w:tcW w:w="6521" w:type="dxa"/>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超级签到可实现精准CPS定位和扫码签到，轻松搞定各类签到事宜包括：</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1、课堂考勤</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2、早操、晚自习、晚点名签到</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3、讲座签到</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4、组织实习、课外活动等多类型签到</w:t>
            </w:r>
          </w:p>
        </w:tc>
        <w:tc>
          <w:tcPr>
            <w:tcW w:w="568" w:type="dxa"/>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套套</w:t>
            </w:r>
          </w:p>
        </w:tc>
        <w:tc>
          <w:tcPr>
            <w:tcW w:w="600" w:type="dxa"/>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spacing w:line="360" w:lineRule="auto"/>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7</w:t>
            </w:r>
          </w:p>
        </w:tc>
        <w:tc>
          <w:tcPr>
            <w:tcW w:w="799" w:type="dxa"/>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★请销假</w:t>
            </w:r>
          </w:p>
        </w:tc>
        <w:tc>
          <w:tcPr>
            <w:tcW w:w="6521" w:type="dxa"/>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1.请假设置：高校自定义请假申请表单、审批流程和销假地点；</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2.请假申请：学生在线请假,进入审批流程；</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3.销假：审批成功后,学生回校了进行定位销假；管理员或辅导员也可通过对回校学生进行销假；</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4.请销假管理：各级政工可查看管辖范围内学生的请销假汇总情况；</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5.请销假汇总统计：可查看学生的请假汇总名单、销假汇总名单、超时未销假名单和请销假统计情况；</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6.线上手签功能：支持政工审批时电子手签、学生提交进行手签；</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7.学生请假需阅读请假须知，对自己请假后安全责任自负确认；</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8.支持辅导员在导出管辖范围内请假汇总等；</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9.实时大数据：实时展示请假中学生信息， 请假情况一览无余；</w:t>
            </w:r>
          </w:p>
          <w:p>
            <w:pPr>
              <w:spacing w:line="360" w:lineRule="auto"/>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10.累计大数据：自定义选择日期，多维度统计请销假相关信息，请销假情况尽在掌握</w:t>
            </w:r>
          </w:p>
        </w:tc>
        <w:tc>
          <w:tcPr>
            <w:tcW w:w="568" w:type="dxa"/>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套套</w:t>
            </w:r>
          </w:p>
        </w:tc>
        <w:tc>
          <w:tcPr>
            <w:tcW w:w="600" w:type="dxa"/>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1" w:hRule="atLeast"/>
        </w:trPr>
        <w:tc>
          <w:tcPr>
            <w:tcW w:w="696" w:type="dxa"/>
            <w:vAlign w:val="center"/>
          </w:tcPr>
          <w:p>
            <w:pPr>
              <w:spacing w:line="360" w:lineRule="auto"/>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8</w:t>
            </w:r>
          </w:p>
        </w:tc>
        <w:tc>
          <w:tcPr>
            <w:tcW w:w="799" w:type="dxa"/>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线上办事大厅</w:t>
            </w:r>
          </w:p>
        </w:tc>
        <w:tc>
          <w:tcPr>
            <w:tcW w:w="6521" w:type="dxa"/>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1.学校管理员可自定义创建任意类型的办事项目表单；</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2.表单字段包含但不限于单选题、多选题、单行输入框、多行输入框、数字输入框、上传图片、时间控件、地区控件等。</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3.学校管理员可自定义设置办事项目表的层级审批流程；</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支持根据表单内不同条件，按不同角色权限设置不同的审批流程；</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4.可设置审批流程执行条件的优先级；</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5.线上手签功能：支持政工审批时电子手签、学生提交进行手签。</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6.学生、各级老师能够查看到申请项目的审批进度；</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7.辅导员/院长导出管辖范围内任务完成汇总；</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8.场景自定义：可支持自定义创建各类使用场景；</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9.数据查询导出：</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10.支持以exce表格形式导出筛选的数据；</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11.基于易班app实现单点登录，活跃数据被纳入教育部易班发展中心的考核评优体系。</w:t>
            </w:r>
          </w:p>
        </w:tc>
        <w:tc>
          <w:tcPr>
            <w:tcW w:w="568" w:type="dxa"/>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套套</w:t>
            </w:r>
          </w:p>
        </w:tc>
        <w:tc>
          <w:tcPr>
            <w:tcW w:w="600" w:type="dxa"/>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spacing w:line="360" w:lineRule="auto"/>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9</w:t>
            </w:r>
          </w:p>
        </w:tc>
        <w:tc>
          <w:tcPr>
            <w:tcW w:w="799" w:type="dxa"/>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★公寓管理</w:t>
            </w:r>
          </w:p>
        </w:tc>
        <w:tc>
          <w:tcPr>
            <w:tcW w:w="6521" w:type="dxa"/>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一、高校端：</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1.高校管理端可进行宿舍类型设置、床位号设置、宿舍标准设置、宿舍设置、宿管员设置。</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2.高校管理端可进行学生住宿管理、政工住宿管理，实现批量导入宿舍。</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3.高校管理端可实现回收筛选宿舍、回收选中宿舍、导出筛选信息、宿舍调换等功能。</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二、移动端：</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1.学生可登录易班app查看自己的公寓信息，包括姓名，学号，宿舍信息。以及同宿舍其他舍友床位信息。</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2.政工可从学入住情况和宿舍入住情况两种维度查看管辖范围下学生的宿舍安排情况。</w:t>
            </w:r>
          </w:p>
        </w:tc>
        <w:tc>
          <w:tcPr>
            <w:tcW w:w="568" w:type="dxa"/>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套套</w:t>
            </w:r>
          </w:p>
        </w:tc>
        <w:tc>
          <w:tcPr>
            <w:tcW w:w="600" w:type="dxa"/>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dxa"/>
            <w:vAlign w:val="center"/>
          </w:tcPr>
          <w:p>
            <w:pPr>
              <w:spacing w:line="360" w:lineRule="auto"/>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10</w:t>
            </w:r>
          </w:p>
        </w:tc>
        <w:tc>
          <w:tcPr>
            <w:tcW w:w="799" w:type="dxa"/>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公寓</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评比</w:t>
            </w:r>
          </w:p>
        </w:tc>
        <w:tc>
          <w:tcPr>
            <w:tcW w:w="6521" w:type="dxa"/>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评比项目创建：支持系统管理员创建卫生评比项目，创建公寓评比项目的信息，包括评比名称、评比时间、周期、内容等；</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2.评比规则管理：定义宿舍评比的规则，包括评比的各项类型的占比分数；</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3.卫生情况记录：卫生评比人员在移动端记录卫生情况；</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4.分数查看：学生在线通过app查看卫生分数；</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5.周期评比管理：支持周期评比管理，累计计算的整个月总分和平均分，方便评比月度十佳宿舍；</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6.十佳宿舍：根据周期评比的情况自动生成成绩排名前十的宿舍；</w:t>
            </w:r>
          </w:p>
          <w:p>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7.基于易班app实现单点登录，活跃数据被纳入教育部易班发展中心的考核评优体系。</w:t>
            </w:r>
          </w:p>
        </w:tc>
        <w:tc>
          <w:tcPr>
            <w:tcW w:w="568" w:type="dxa"/>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套套</w:t>
            </w:r>
          </w:p>
        </w:tc>
        <w:tc>
          <w:tcPr>
            <w:tcW w:w="600" w:type="dxa"/>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9" w:hRule="atLeast"/>
        </w:trPr>
        <w:tc>
          <w:tcPr>
            <w:tcW w:w="696" w:type="dxa"/>
            <w:vAlign w:val="center"/>
          </w:tcPr>
          <w:p>
            <w:pPr>
              <w:spacing w:line="360" w:lineRule="auto"/>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11</w:t>
            </w:r>
          </w:p>
        </w:tc>
        <w:tc>
          <w:tcPr>
            <w:tcW w:w="799" w:type="dxa"/>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★第二课堂</w:t>
            </w:r>
          </w:p>
        </w:tc>
        <w:tc>
          <w:tcPr>
            <w:tcW w:w="6521" w:type="dxa"/>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第二课堂是用于认证主要教学环节以外的其他教育环节的学分，学分是通过易班APP内的第二课堂模块完成申请和对应审批。所有学生在参加第二课堂的各类活动后，可到APP申请项目学分，通过审批后，则获得学分。</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学分的认定上一共有3种模式，分别是：1、发布申请类；2、自主申请类；3、发布签到</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类型1：自主申请类</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介绍：得分项目不属于有组织者的申请项目，而是通过其他渠道获得的荣誉，例如职业资格证书、论文、文章发表等，该类型则属于自主申请类，学生需自行准备证明材料，在对应项目下填写相应资料，并上传证明材料；</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类型2：发布申请类</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介绍：由活动组织者或负责人（老师或学生均可）发布指定项目，由参与的学生在该项目下申请对应分数。对应的项目例如：竞赛类、展演类等有组织者的项目；</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类型3：发布签到类</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介绍：该类型主要用于讲座类，讲座的组织者提前确定讲座的时间和地点，参与者在参加讲座的时间和地点范围内，即可通过讲座类下的对应讲座名称进入到该讲座的签到页面进行签到并获得学分；</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将第二课堂成绩单的综合分析报告，以大数据可视化进行展示。第二课堂成绩单大数据分析涵盖了活动情况大数据及达标情况大数据2种分析纬度；多维度统计第二课堂成绩单相关信息，第二课堂成绩单情况尽在掌握</w:t>
            </w:r>
          </w:p>
        </w:tc>
        <w:tc>
          <w:tcPr>
            <w:tcW w:w="568" w:type="dxa"/>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套套</w:t>
            </w:r>
          </w:p>
        </w:tc>
        <w:tc>
          <w:tcPr>
            <w:tcW w:w="600" w:type="dxa"/>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9" w:hRule="atLeast"/>
        </w:trPr>
        <w:tc>
          <w:tcPr>
            <w:tcW w:w="696" w:type="dxa"/>
            <w:vAlign w:val="center"/>
          </w:tcPr>
          <w:p>
            <w:pPr>
              <w:spacing w:line="360" w:lineRule="auto"/>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12</w:t>
            </w:r>
          </w:p>
        </w:tc>
        <w:tc>
          <w:tcPr>
            <w:tcW w:w="799" w:type="dxa"/>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★心理测评</w:t>
            </w:r>
          </w:p>
        </w:tc>
        <w:tc>
          <w:tcPr>
            <w:tcW w:w="6521" w:type="dxa"/>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1、系统需提供100套以上常用量表，包含抑郁与焦虑、应激等类型量表，满足新生入学、毕业生离校、放假、考试等特殊节点的心理普查与测评需求，及时发现和处理心理危机情况。</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2、学校可自定义设置所需普查对象、测评时间、测评量表、测评预警值、防作弊限速答题、量表报告查看权限等，可以查看各班级的普查任务完成情况，及时督促学生完成。</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3、学生通过手机或电脑完成测评后，系统自动生成个体报告和团体报告等多维度分析，并且可以批量导出测评报告。</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4、系统自动将心理异常学生推送给辅导员或心理老师，并根据测评预警值，自动触发相关心理测评量表给测试者。</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5、学校可根据工作需要，自行编制测评量表，量表题目支持单选、多选、文字输入题。</w:t>
            </w:r>
          </w:p>
        </w:tc>
        <w:tc>
          <w:tcPr>
            <w:tcW w:w="568" w:type="dxa"/>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套套</w:t>
            </w:r>
          </w:p>
        </w:tc>
        <w:tc>
          <w:tcPr>
            <w:tcW w:w="600" w:type="dxa"/>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696" w:type="dxa"/>
            <w:vAlign w:val="center"/>
          </w:tcPr>
          <w:p>
            <w:pPr>
              <w:spacing w:line="360" w:lineRule="auto"/>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13</w:t>
            </w:r>
          </w:p>
        </w:tc>
        <w:tc>
          <w:tcPr>
            <w:tcW w:w="799" w:type="dxa"/>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心理咨询及预约</w:t>
            </w:r>
          </w:p>
        </w:tc>
        <w:tc>
          <w:tcPr>
            <w:tcW w:w="6521" w:type="dxa"/>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1、支持线上预约、面对面预约、电话预约等预约消息的同步，满足学校多种预约方式，避免预约的混乱</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2、可提前预设心理预约测评量表和咨询协议内容，实现初步筛查，从生理、心理、社会功能多方位的初步了解，预先完成咨询学生的评估。</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3、咨询师可在手机上自定义排班，灵活设置自己的预约时间，并且可在手机上发布测评量表给学生进行测评，方便在咨询前了解学生心理状态。</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4、系统提供完善的咨询记录表，可在手机端填写咨询记录、上传病历等图片，该咨询记录将关联学生的其余信息（基本信息、测试信息、访谈、异常反馈等），咨询记录查看或导出，可对咨询情况及重点情况进行汇总。</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5、支持对以往进行心理咨询的学生进行跟踪，自动发送调查问卷并且可以快速再约或结束。</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6、可对心理异常学生发起异常反馈单，通知给辅导员和心理中心主任，并由辅导员或心理委员对学生进行随访追踪。</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7、支持统计平台的咨询师工作量，包含排班量、完成工作量、拒绝建立咨询量等多个工作维度。</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8、系统支持咨询转介、代预约、咨询评价、朋辈咨询角色、来访者画像统计等功能</w:t>
            </w:r>
          </w:p>
        </w:tc>
        <w:tc>
          <w:tcPr>
            <w:tcW w:w="568" w:type="dxa"/>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套套</w:t>
            </w:r>
          </w:p>
        </w:tc>
        <w:tc>
          <w:tcPr>
            <w:tcW w:w="600" w:type="dxa"/>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spacing w:line="360" w:lineRule="auto"/>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14</w:t>
            </w:r>
          </w:p>
        </w:tc>
        <w:tc>
          <w:tcPr>
            <w:tcW w:w="799" w:type="dxa"/>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心理异常管控</w:t>
            </w:r>
          </w:p>
        </w:tc>
        <w:tc>
          <w:tcPr>
            <w:tcW w:w="6521" w:type="dxa"/>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一、测评异常预警管理</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1、学校可自行设计量表的预警值，实现异常学生的自动预警和再测评。</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3、辅导员、咨询师、管理员可发起异常反馈，测评异常学生也将自动预警反馈。</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二、反馈异常管理</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1、系统提供心身医学模式标准化的异常反馈表单设计，满足从问题分类到问题的严重程度评估和问题的症状学描述，方便简易进行反馈操作。</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2、对异常学生进行关注，筛出重点关注人群及危机人群，进行长期跟踪，及时跟进最新进展。</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3、可在管理员后台或手机端设置班级心理委员，班级心理委员可有异常情况的同学反馈给辅导员。</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4、满足辅导员对问题学生进行访谈的记录、跟进的记录、采取措施的记录及心理中心对于问题学生的管理指导意见等记录功能。</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5、心理中心的管理者和各分学院系的管理者均可针对反馈的异常管理做批示指导。</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三、班级每月心理情况台账功能</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辅导员，可在测评异常预警管理和反馈异常管理的基础上进行每月的数据汇总，对于新增与减少的异常变化进行统计，对现有的异常问题分类进行统计，并可进行描述汇总至校心理中心，实现心理月报台账的信息系统化。</w:t>
            </w:r>
          </w:p>
        </w:tc>
        <w:tc>
          <w:tcPr>
            <w:tcW w:w="568" w:type="dxa"/>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套套</w:t>
            </w:r>
          </w:p>
        </w:tc>
        <w:tc>
          <w:tcPr>
            <w:tcW w:w="600" w:type="dxa"/>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696" w:type="dxa"/>
            <w:vAlign w:val="center"/>
          </w:tcPr>
          <w:p>
            <w:pPr>
              <w:spacing w:line="360" w:lineRule="auto"/>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15</w:t>
            </w:r>
          </w:p>
        </w:tc>
        <w:tc>
          <w:tcPr>
            <w:tcW w:w="799" w:type="dxa"/>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一生</w:t>
            </w:r>
          </w:p>
          <w:p>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一档</w:t>
            </w:r>
          </w:p>
        </w:tc>
        <w:tc>
          <w:tcPr>
            <w:tcW w:w="6521" w:type="dxa"/>
            <w:vAlign w:val="center"/>
          </w:tcPr>
          <w:p>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学生心理档案管理，可专门查看学生心理档案。</w:t>
            </w:r>
          </w:p>
        </w:tc>
        <w:tc>
          <w:tcPr>
            <w:tcW w:w="568" w:type="dxa"/>
            <w:vAlign w:val="center"/>
          </w:tcPr>
          <w:p>
            <w:pPr>
              <w:spacing w:line="360" w:lineRule="auto"/>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套</w:t>
            </w:r>
          </w:p>
        </w:tc>
        <w:tc>
          <w:tcPr>
            <w:tcW w:w="600" w:type="dxa"/>
            <w:vAlign w:val="center"/>
          </w:tcPr>
          <w:p>
            <w:pPr>
              <w:spacing w:line="360" w:lineRule="auto"/>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696" w:type="dxa"/>
            <w:vAlign w:val="center"/>
          </w:tcPr>
          <w:p>
            <w:pPr>
              <w:spacing w:line="360" w:lineRule="auto"/>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16</w:t>
            </w:r>
          </w:p>
        </w:tc>
        <w:tc>
          <w:tcPr>
            <w:tcW w:w="799" w:type="dxa"/>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失物</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招领</w:t>
            </w:r>
          </w:p>
        </w:tc>
        <w:tc>
          <w:tcPr>
            <w:tcW w:w="6521" w:type="dxa"/>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统一寻物、招领渠道，发布简单快捷，推送实时精准，为师生提供寻物无忧，招领无虑的失物招领服务。</w:t>
            </w:r>
          </w:p>
        </w:tc>
        <w:tc>
          <w:tcPr>
            <w:tcW w:w="568" w:type="dxa"/>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套套</w:t>
            </w:r>
          </w:p>
        </w:tc>
        <w:tc>
          <w:tcPr>
            <w:tcW w:w="600" w:type="dxa"/>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696" w:type="dxa"/>
            <w:vAlign w:val="center"/>
          </w:tcPr>
          <w:p>
            <w:pPr>
              <w:spacing w:line="360" w:lineRule="auto"/>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17</w:t>
            </w:r>
          </w:p>
        </w:tc>
        <w:tc>
          <w:tcPr>
            <w:tcW w:w="799" w:type="dxa"/>
            <w:vAlign w:val="center"/>
          </w:tcPr>
          <w:p>
            <w:pPr>
              <w:spacing w:line="360"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权益维护</w:t>
            </w:r>
          </w:p>
        </w:tc>
        <w:tc>
          <w:tcPr>
            <w:tcW w:w="6521" w:type="dxa"/>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1.学生有意见或建议，通过平台发布，公诸于校，众人支持寻求解决；高校聆听学生真实的声音，实现良性沟通，有效督促各部门切实维护学生权益。</w:t>
            </w:r>
          </w:p>
        </w:tc>
        <w:tc>
          <w:tcPr>
            <w:tcW w:w="568" w:type="dxa"/>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套套</w:t>
            </w:r>
          </w:p>
        </w:tc>
        <w:tc>
          <w:tcPr>
            <w:tcW w:w="600" w:type="dxa"/>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dxa"/>
            <w:vAlign w:val="center"/>
          </w:tcPr>
          <w:p>
            <w:pPr>
              <w:spacing w:line="360" w:lineRule="auto"/>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18</w:t>
            </w:r>
          </w:p>
        </w:tc>
        <w:tc>
          <w:tcPr>
            <w:tcW w:w="799" w:type="dxa"/>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校历</w:t>
            </w:r>
          </w:p>
        </w:tc>
        <w:tc>
          <w:tcPr>
            <w:tcW w:w="6521" w:type="dxa"/>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按日历和事件双维度展示每学期重要事项，便于师生查看；</w:t>
            </w:r>
          </w:p>
        </w:tc>
        <w:tc>
          <w:tcPr>
            <w:tcW w:w="568" w:type="dxa"/>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套套</w:t>
            </w:r>
          </w:p>
        </w:tc>
        <w:tc>
          <w:tcPr>
            <w:tcW w:w="600" w:type="dxa"/>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696" w:type="dxa"/>
            <w:vAlign w:val="center"/>
          </w:tcPr>
          <w:p>
            <w:pPr>
              <w:spacing w:line="360" w:lineRule="auto"/>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19</w:t>
            </w:r>
          </w:p>
        </w:tc>
        <w:tc>
          <w:tcPr>
            <w:tcW w:w="799" w:type="dxa"/>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校园</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指南</w:t>
            </w:r>
          </w:p>
        </w:tc>
        <w:tc>
          <w:tcPr>
            <w:tcW w:w="6521" w:type="dxa"/>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学生随时随地登录易班，查看自己所需解决问题或查询相关职能部门老师的联系方式；</w:t>
            </w:r>
          </w:p>
        </w:tc>
        <w:tc>
          <w:tcPr>
            <w:tcW w:w="568" w:type="dxa"/>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套套</w:t>
            </w:r>
          </w:p>
        </w:tc>
        <w:tc>
          <w:tcPr>
            <w:tcW w:w="600" w:type="dxa"/>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696" w:type="dxa"/>
            <w:vAlign w:val="center"/>
          </w:tcPr>
          <w:p>
            <w:pPr>
              <w:spacing w:line="360" w:lineRule="auto"/>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20</w:t>
            </w:r>
          </w:p>
        </w:tc>
        <w:tc>
          <w:tcPr>
            <w:tcW w:w="799" w:type="dxa"/>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人员</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异动</w:t>
            </w:r>
          </w:p>
        </w:tc>
        <w:tc>
          <w:tcPr>
            <w:tcW w:w="6521" w:type="dxa"/>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移动端一键批量异动，涵盖转专业、休学、退学、参加等状态，管理精准便捷；</w:t>
            </w:r>
          </w:p>
        </w:tc>
        <w:tc>
          <w:tcPr>
            <w:tcW w:w="568" w:type="dxa"/>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套套</w:t>
            </w:r>
          </w:p>
        </w:tc>
        <w:tc>
          <w:tcPr>
            <w:tcW w:w="600" w:type="dxa"/>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11</w:t>
            </w:r>
          </w:p>
        </w:tc>
      </w:tr>
    </w:tbl>
    <w:p>
      <w:pPr>
        <w:numPr>
          <w:ilvl w:val="0"/>
          <w:numId w:val="0"/>
        </w:numPr>
        <w:tabs>
          <w:tab w:val="left" w:pos="429"/>
        </w:tabs>
        <w:spacing w:line="360" w:lineRule="auto"/>
        <w:rPr>
          <w:rFonts w:hint="eastAsia" w:ascii="宋体" w:hAnsi="宋体" w:eastAsia="宋体" w:cs="仿宋"/>
          <w:b/>
          <w:bCs/>
          <w:sz w:val="28"/>
          <w:szCs w:val="24"/>
        </w:rPr>
      </w:pPr>
      <w:r>
        <w:rPr>
          <w:rFonts w:hint="eastAsia" w:ascii="宋体" w:hAnsi="宋体" w:eastAsia="宋体" w:cs="仿宋"/>
          <w:b/>
          <w:bCs/>
          <w:sz w:val="28"/>
          <w:szCs w:val="24"/>
          <w:lang w:eastAsia="zh-CN"/>
        </w:rPr>
        <w:t>三、</w:t>
      </w:r>
      <w:r>
        <w:rPr>
          <w:rFonts w:hint="eastAsia" w:ascii="宋体" w:hAnsi="宋体" w:eastAsia="宋体" w:cs="仿宋"/>
          <w:b/>
          <w:bCs/>
          <w:sz w:val="28"/>
          <w:szCs w:val="24"/>
        </w:rPr>
        <w:t>服务要求</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服务期及服务地点</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服务期：3年。</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服务地点：采购人指定地点。</w:t>
      </w:r>
    </w:p>
    <w:p>
      <w:pPr>
        <w:numPr>
          <w:ilvl w:val="0"/>
          <w:numId w:val="0"/>
        </w:numPr>
        <w:spacing w:line="360" w:lineRule="auto"/>
        <w:jc w:val="left"/>
        <w:outlineLvl w:val="1"/>
        <w:rPr>
          <w:rFonts w:hint="eastAsia" w:ascii="宋体" w:hAnsi="宋体" w:eastAsia="宋体" w:cs="仿宋"/>
          <w:b/>
          <w:bCs/>
          <w:sz w:val="28"/>
          <w:szCs w:val="24"/>
          <w:lang w:val="zh-CN"/>
        </w:rPr>
      </w:pPr>
      <w:r>
        <w:rPr>
          <w:rFonts w:hint="eastAsia" w:ascii="宋体" w:hAnsi="宋体" w:eastAsia="宋体" w:cs="仿宋"/>
          <w:b/>
          <w:bCs/>
          <w:sz w:val="28"/>
          <w:szCs w:val="24"/>
          <w:lang w:val="zh-CN"/>
        </w:rPr>
        <w:t>四、商务要求（实质性要求）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sz w:val="24"/>
          <w:szCs w:val="24"/>
          <w:lang w:val="en-US" w:eastAsia="zh-CN"/>
        </w:rPr>
        <w:t>1.</w:t>
      </w:r>
      <w:r>
        <w:rPr>
          <w:rFonts w:hint="eastAsia" w:ascii="宋体" w:hAnsi="宋体" w:eastAsia="宋体" w:cs="Times New Roman"/>
          <w:color w:val="000000" w:themeColor="text1"/>
          <w:sz w:val="24"/>
          <w:szCs w:val="24"/>
          <w:lang w:val="en-US" w:eastAsia="zh-CN"/>
          <w14:textFill>
            <w14:solidFill>
              <w14:schemeClr w14:val="tx1"/>
            </w14:solidFill>
          </w14:textFill>
        </w:rPr>
        <w:t>报价要求：本次报价为1年费用，服务协议一年一签。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Arial Unicode MS"/>
          <w:sz w:val="24"/>
          <w:lang w:val="en-US" w:eastAsia="zh-CN"/>
        </w:rPr>
      </w:pPr>
      <w:r>
        <w:rPr>
          <w:rFonts w:hint="eastAsia" w:ascii="宋体" w:hAnsi="宋体" w:eastAsia="宋体" w:cs="Times New Roman"/>
          <w:color w:val="000000" w:themeColor="text1"/>
          <w:sz w:val="24"/>
          <w:szCs w:val="24"/>
          <w:lang w:val="en-US" w:eastAsia="zh-CN"/>
          <w14:textFill>
            <w14:solidFill>
              <w14:schemeClr w14:val="tx1"/>
            </w14:solidFill>
          </w14:textFill>
        </w:rPr>
        <w:t>2.交付时间：乙方交货期限为合同签订生效后的</w:t>
      </w:r>
      <w:r>
        <w:rPr>
          <w:rFonts w:hint="eastAsia" w:ascii="宋体" w:hAnsi="宋体" w:eastAsia="宋体" w:cs="Times New Roman"/>
          <w:color w:val="000000" w:themeColor="text1"/>
          <w:sz w:val="24"/>
          <w:szCs w:val="24"/>
          <w:u w:val="single"/>
          <w:lang w:val="en-US" w:eastAsia="zh-CN"/>
          <w14:textFill>
            <w14:solidFill>
              <w14:schemeClr w14:val="tx1"/>
            </w14:solidFill>
          </w14:textFill>
        </w:rPr>
        <w:t>5</w:t>
      </w:r>
      <w:r>
        <w:rPr>
          <w:rFonts w:hint="eastAsia" w:ascii="宋体" w:hAnsi="宋体" w:eastAsia="宋体" w:cs="Times New Roman"/>
          <w:color w:val="000000" w:themeColor="text1"/>
          <w:sz w:val="24"/>
          <w:szCs w:val="24"/>
          <w:lang w:val="en-US" w:eastAsia="zh-CN"/>
          <w14:textFill>
            <w14:solidFill>
              <w14:schemeClr w14:val="tx1"/>
            </w14:solidFill>
          </w14:textFill>
        </w:rPr>
        <w:t>日内。</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textAlignment w:val="auto"/>
        <w:rPr>
          <w:rFonts w:hint="eastAsia" w:ascii="宋体" w:hAnsi="宋体" w:eastAsia="宋体" w:cs="仿宋"/>
          <w:kern w:val="2"/>
          <w:sz w:val="24"/>
          <w:szCs w:val="24"/>
          <w:lang w:val="en-US" w:eastAsia="zh-CN" w:bidi="ar-SA"/>
        </w:rPr>
      </w:pPr>
      <w:r>
        <w:rPr>
          <w:rFonts w:hint="eastAsia" w:ascii="宋体" w:hAnsi="宋体" w:eastAsia="宋体" w:cs="Times New Roman"/>
          <w:kern w:val="2"/>
          <w:sz w:val="24"/>
          <w:szCs w:val="24"/>
          <w:lang w:val="en-US" w:eastAsia="zh-CN" w:bidi="ar-SA"/>
        </w:rPr>
        <w:t>3.</w:t>
      </w:r>
      <w:r>
        <w:rPr>
          <w:rFonts w:hint="eastAsia" w:ascii="宋体" w:hAnsi="宋体" w:eastAsia="宋体" w:cs="仿宋"/>
          <w:sz w:val="24"/>
          <w:szCs w:val="24"/>
        </w:rPr>
        <w:t>付款方式：</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全部货物安装调试完毕并验收合格之日起，甲方接到乙方通知与票据凭证资料以后的30日内，提交支付凭证资料办理支付手续，并由其向乙方核拨所有款项</w:t>
      </w:r>
      <w:r>
        <w:rPr>
          <w:rFonts w:hint="eastAsia" w:ascii="宋体" w:hAnsi="宋体" w:eastAsia="宋体" w:cs="仿宋"/>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left="480" w:hanging="480" w:hangingChars="200"/>
        <w:textAlignment w:val="auto"/>
        <w:rPr>
          <w:rFonts w:hint="default"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仿宋"/>
          <w:kern w:val="2"/>
          <w:sz w:val="24"/>
          <w:szCs w:val="24"/>
          <w:lang w:val="en-US" w:eastAsia="zh-CN" w:bidi="ar-SA"/>
        </w:rPr>
        <w:t xml:space="preserve">    4.售后服务</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：软件由乙方提供现场维护，维护人员在收到故障报告后保证36小时内到达现场，严重故障保证由售后人员（或工程师）在 0.5 天内修复，轻微故障保证由人员（或工程师）在 1天内修复；乙方对所提供的系统实行每月时间定期进行维护、巡检制度。</w:t>
      </w:r>
    </w:p>
    <w:p>
      <w:pPr>
        <w:ind w:firstLine="2520" w:firstLineChars="700"/>
        <w:rPr>
          <w:rFonts w:hint="eastAsia" w:ascii="宋体" w:hAnsi="宋体" w:eastAsia="宋体"/>
          <w:color w:val="000000"/>
          <w:sz w:val="36"/>
          <w:szCs w:val="36"/>
        </w:rPr>
      </w:pPr>
    </w:p>
    <w:p>
      <w:pPr>
        <w:ind w:firstLine="2520" w:firstLineChars="700"/>
        <w:rPr>
          <w:rFonts w:hint="eastAsia" w:ascii="宋体" w:hAnsi="宋体" w:eastAsia="宋体"/>
          <w:color w:val="000000"/>
          <w:sz w:val="36"/>
          <w:szCs w:val="36"/>
        </w:rPr>
      </w:pPr>
    </w:p>
    <w:p>
      <w:pPr>
        <w:ind w:firstLine="2520" w:firstLineChars="700"/>
        <w:rPr>
          <w:rFonts w:hint="eastAsia" w:ascii="宋体" w:hAnsi="宋体" w:eastAsia="宋体"/>
          <w:color w:val="000000"/>
          <w:sz w:val="36"/>
          <w:szCs w:val="36"/>
        </w:rPr>
      </w:pPr>
    </w:p>
    <w:p>
      <w:pPr>
        <w:jc w:val="both"/>
        <w:rPr>
          <w:rFonts w:hint="eastAsia" w:ascii="宋体" w:hAnsi="宋体" w:eastAsia="宋体"/>
          <w:color w:val="000000"/>
          <w:sz w:val="36"/>
          <w:szCs w:val="36"/>
        </w:rPr>
      </w:pPr>
    </w:p>
    <w:p>
      <w:pPr>
        <w:jc w:val="center"/>
        <w:rPr>
          <w:rFonts w:ascii="宋体" w:hAnsi="宋体" w:eastAsia="宋体"/>
          <w:b/>
          <w:bCs/>
          <w:color w:val="000000"/>
          <w:sz w:val="36"/>
          <w:szCs w:val="36"/>
        </w:rPr>
      </w:pPr>
      <w:r>
        <w:rPr>
          <w:rFonts w:hint="eastAsia" w:ascii="宋体" w:hAnsi="宋体" w:eastAsia="宋体"/>
          <w:b/>
          <w:bCs/>
          <w:color w:val="000000"/>
          <w:sz w:val="36"/>
          <w:szCs w:val="36"/>
        </w:rPr>
        <w:t>第五章 比选评审办法</w:t>
      </w:r>
      <w:bookmarkEnd w:id="26"/>
    </w:p>
    <w:p>
      <w:pPr>
        <w:spacing w:line="360" w:lineRule="auto"/>
        <w:ind w:firstLine="3373" w:firstLineChars="1200"/>
        <w:outlineLvl w:val="1"/>
        <w:rPr>
          <w:rFonts w:ascii="宋体" w:hAnsi="宋体" w:eastAsia="宋体" w:cs="Times New Roman"/>
          <w:b/>
          <w:sz w:val="28"/>
          <w:szCs w:val="28"/>
        </w:rPr>
      </w:pPr>
      <w:r>
        <w:rPr>
          <w:rFonts w:hint="eastAsia" w:ascii="宋体" w:hAnsi="宋体" w:eastAsia="宋体" w:cs="Times New Roman"/>
          <w:b/>
          <w:sz w:val="28"/>
          <w:szCs w:val="28"/>
        </w:rPr>
        <w:t>一、总则</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1.比选人将根据比选项目特点组建评审委员会，采取综合评分法。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2.比选评审工作应遵循公平、公正、科学及择优的原则，并以相同的比选评审程序和标准对待所有的申请人。</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3.评审委员会按照比选文件规定的评审方法和标准进行评审，并独立履行下列职责：</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(1)审查比选申请文件是否符合比选文件要求，并作出评价；</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(2)要求参加申请人对比选申请文件有关事项作出解释或者澄清；</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(3)推荐中选候选人名单</w:t>
      </w:r>
      <w:bookmarkStart w:id="27" w:name="_Toc217446098"/>
      <w:r>
        <w:rPr>
          <w:rFonts w:hint="eastAsia" w:ascii="宋体" w:hAnsi="宋体" w:eastAsia="宋体"/>
          <w:sz w:val="24"/>
          <w:szCs w:val="24"/>
        </w:rPr>
        <w:t>。</w:t>
      </w:r>
    </w:p>
    <w:p>
      <w:pPr>
        <w:spacing w:line="360" w:lineRule="auto"/>
        <w:ind w:firstLine="3092" w:firstLineChars="1100"/>
        <w:outlineLvl w:val="1"/>
        <w:rPr>
          <w:rFonts w:ascii="宋体" w:hAnsi="宋体" w:eastAsia="宋体" w:cs="Times New Roman"/>
          <w:b/>
          <w:sz w:val="28"/>
          <w:szCs w:val="28"/>
        </w:rPr>
      </w:pPr>
      <w:r>
        <w:rPr>
          <w:rFonts w:hint="eastAsia" w:ascii="宋体" w:hAnsi="宋体" w:eastAsia="宋体" w:cs="Times New Roman"/>
          <w:b/>
          <w:sz w:val="28"/>
          <w:szCs w:val="28"/>
        </w:rPr>
        <w:t>二、比选评审</w:t>
      </w:r>
      <w:bookmarkEnd w:id="27"/>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1.资格性检查。</w:t>
      </w:r>
      <w:r>
        <w:rPr>
          <w:rFonts w:hint="eastAsia" w:ascii="宋体" w:hAnsi="宋体" w:eastAsia="宋体"/>
          <w:sz w:val="24"/>
          <w:szCs w:val="24"/>
        </w:rPr>
        <w:t>根据比选文件的规定，对比选申请文件中的资格证明等进行审查，以确定申请人是否具备比选资格。</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2.符合性检查。</w:t>
      </w:r>
      <w:r>
        <w:rPr>
          <w:rFonts w:hint="eastAsia" w:ascii="宋体" w:hAnsi="宋体" w:eastAsia="宋体"/>
          <w:sz w:val="24"/>
          <w:szCs w:val="24"/>
        </w:rPr>
        <w:t>根据比选文件的规定，从比选申请文件的所有实质性要求进行审查，以确定是否对比选文件的实质性要求作出响应。</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3.澄清有关问题</w:t>
      </w:r>
      <w:r>
        <w:rPr>
          <w:rFonts w:hint="eastAsia" w:ascii="宋体" w:hAnsi="宋体" w:eastAsia="宋体"/>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pPr>
        <w:spacing w:line="360" w:lineRule="auto"/>
        <w:ind w:firstLine="472" w:firstLineChars="196"/>
        <w:rPr>
          <w:rFonts w:ascii="宋体" w:hAnsi="宋体" w:eastAsia="宋体"/>
        </w:rPr>
      </w:pPr>
      <w:r>
        <w:rPr>
          <w:rFonts w:hint="eastAsia" w:ascii="宋体" w:hAnsi="宋体" w:eastAsia="宋体"/>
          <w:b/>
          <w:bCs/>
          <w:sz w:val="24"/>
          <w:szCs w:val="24"/>
        </w:rPr>
        <w:t>4.比较与评价</w:t>
      </w:r>
      <w:r>
        <w:rPr>
          <w:rFonts w:hint="eastAsia" w:ascii="宋体" w:hAnsi="宋体" w:eastAsia="宋体"/>
          <w:sz w:val="24"/>
          <w:szCs w:val="24"/>
        </w:rPr>
        <w:t>。按比选文件中规定的比选评审方法和标准，对资格性检查和符合性检查合格的比选申请文件按照以下综合评分表进行综合比较与评价。</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5.推荐中选候选人名单。</w:t>
      </w:r>
      <w:r>
        <w:rPr>
          <w:rFonts w:hint="eastAsia" w:ascii="宋体" w:hAnsi="宋体" w:eastAsia="宋体"/>
          <w:sz w:val="24"/>
          <w:szCs w:val="24"/>
        </w:rPr>
        <w:t>中选候选人数量应当根据采购需要确定，但必须按顺序排列中选候选人。</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6.编写比选评审报告。</w:t>
      </w:r>
      <w:r>
        <w:rPr>
          <w:rFonts w:hint="eastAsia" w:ascii="宋体" w:hAnsi="宋体" w:eastAsia="宋体"/>
          <w:sz w:val="24"/>
          <w:szCs w:val="24"/>
        </w:rPr>
        <w:t>比选评审报告是比选评审委员会根据全体比选评审成员签字的原始比选评审记录和比选评审结果编写的报告。</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7.中选。</w:t>
      </w:r>
      <w:r>
        <w:rPr>
          <w:rFonts w:hint="eastAsia" w:ascii="宋体" w:hAnsi="宋体" w:eastAsia="宋体"/>
          <w:sz w:val="24"/>
          <w:szCs w:val="24"/>
        </w:rPr>
        <w:t>比选人根据中选候选人名单，原则上选择综合得分最高的申请人为中选人，若遇到特殊情况比选人可自主根据中选候选人名单确定中选人。</w:t>
      </w:r>
    </w:p>
    <w:p>
      <w:pPr>
        <w:spacing w:line="360" w:lineRule="auto"/>
        <w:ind w:firstLine="705" w:firstLineChars="196"/>
        <w:rPr>
          <w:rFonts w:ascii="宋体" w:hAnsi="宋体" w:eastAsia="宋体"/>
          <w:bCs/>
          <w:color w:val="000000"/>
          <w:sz w:val="36"/>
          <w:szCs w:val="36"/>
        </w:rPr>
      </w:pPr>
    </w:p>
    <w:p>
      <w:pPr>
        <w:spacing w:line="360" w:lineRule="auto"/>
        <w:ind w:firstLine="470" w:firstLineChars="196"/>
        <w:rPr>
          <w:rFonts w:ascii="宋体" w:hAnsi="宋体" w:eastAsia="宋体"/>
          <w:sz w:val="24"/>
          <w:szCs w:val="24"/>
        </w:rPr>
      </w:pPr>
      <w:r>
        <w:rPr>
          <w:rFonts w:hint="eastAsia" w:ascii="宋体" w:hAnsi="宋体" w:eastAsia="宋体"/>
          <w:sz w:val="24"/>
          <w:szCs w:val="24"/>
        </w:rPr>
        <w:t>一、比选评审办法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本次比选采用综合评分法。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二、评分办法说明 </w:t>
      </w:r>
    </w:p>
    <w:p>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对各申请文件进行详细评审打分，满分为 100 分。各申请人所有评价指标得分之和为该申请人的综合得分。详细评分标准如下表：</w:t>
      </w:r>
    </w:p>
    <w:tbl>
      <w:tblPr>
        <w:tblStyle w:val="22"/>
        <w:tblW w:w="8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6685"/>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7741" w:type="dxa"/>
            <w:gridSpan w:val="2"/>
            <w:shd w:val="clear" w:color="000000" w:fill="FFFFFF"/>
            <w:noWrap w:val="0"/>
            <w:vAlign w:val="center"/>
          </w:tcPr>
          <w:p>
            <w:pPr>
              <w:widowControl/>
              <w:snapToGrid w:val="0"/>
              <w:spacing w:line="440" w:lineRule="exact"/>
              <w:jc w:val="center"/>
              <w:rPr>
                <w:rFonts w:ascii="微软雅黑" w:hAnsi="微软雅黑" w:eastAsia="微软雅黑" w:cs="仿宋"/>
                <w:color w:val="000000"/>
                <w:sz w:val="24"/>
              </w:rPr>
            </w:pPr>
            <w:r>
              <w:rPr>
                <w:rFonts w:hint="eastAsia" w:ascii="微软雅黑" w:hAnsi="微软雅黑" w:eastAsia="微软雅黑" w:cs="仿宋"/>
                <w:color w:val="000000"/>
                <w:sz w:val="24"/>
                <w:szCs w:val="24"/>
              </w:rPr>
              <w:t>评审标准</w:t>
            </w:r>
          </w:p>
        </w:tc>
        <w:tc>
          <w:tcPr>
            <w:tcW w:w="930" w:type="dxa"/>
            <w:shd w:val="clear" w:color="000000" w:fill="FFFFFF"/>
            <w:noWrap w:val="0"/>
            <w:vAlign w:val="center"/>
          </w:tcPr>
          <w:p>
            <w:pPr>
              <w:widowControl/>
              <w:spacing w:line="460" w:lineRule="exact"/>
              <w:jc w:val="center"/>
              <w:rPr>
                <w:rFonts w:ascii="微软雅黑" w:hAnsi="微软雅黑" w:eastAsia="微软雅黑" w:cs="仿宋"/>
                <w:color w:val="000000"/>
                <w:sz w:val="24"/>
              </w:rPr>
            </w:pPr>
            <w:r>
              <w:rPr>
                <w:rFonts w:hint="eastAsia" w:ascii="微软雅黑" w:hAnsi="微软雅黑" w:eastAsia="微软雅黑" w:cs="仿宋"/>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1056" w:type="dxa"/>
            <w:noWrap w:val="0"/>
            <w:vAlign w:val="center"/>
          </w:tcPr>
          <w:p>
            <w:pPr>
              <w:spacing w:line="360" w:lineRule="auto"/>
              <w:rPr>
                <w:rFonts w:hint="eastAsia" w:ascii="宋体" w:hAnsi="宋体" w:eastAsia="宋体"/>
                <w:sz w:val="24"/>
                <w:szCs w:val="24"/>
                <w:lang w:val="en-US" w:eastAsia="zh-CN"/>
              </w:rPr>
            </w:pPr>
            <w:r>
              <w:rPr>
                <w:rFonts w:hint="eastAsia" w:ascii="宋体" w:hAnsi="宋体" w:eastAsia="宋体"/>
                <w:sz w:val="24"/>
                <w:szCs w:val="24"/>
                <w:lang w:val="en-US" w:eastAsia="zh-CN"/>
              </w:rPr>
              <w:t>报价</w:t>
            </w:r>
          </w:p>
        </w:tc>
        <w:tc>
          <w:tcPr>
            <w:tcW w:w="6685" w:type="dxa"/>
            <w:noWrap w:val="0"/>
            <w:vAlign w:val="center"/>
          </w:tcPr>
          <w:p>
            <w:pPr>
              <w:spacing w:line="360" w:lineRule="auto"/>
              <w:ind w:firstLine="470" w:firstLineChars="196"/>
              <w:rPr>
                <w:rFonts w:hint="eastAsia" w:ascii="宋体" w:hAnsi="宋体" w:eastAsia="宋体"/>
                <w:sz w:val="24"/>
                <w:szCs w:val="24"/>
              </w:rPr>
            </w:pPr>
            <w:r>
              <w:rPr>
                <w:rFonts w:hint="eastAsia" w:ascii="宋体" w:hAnsi="宋体" w:eastAsia="宋体" w:cs="Times New Roman"/>
                <w:bCs w:val="0"/>
                <w:color w:val="auto"/>
                <w:kern w:val="2"/>
                <w:sz w:val="24"/>
                <w:szCs w:val="24"/>
                <w:lang w:val="en-US" w:eastAsia="zh-CN" w:bidi="ar-SA"/>
              </w:rPr>
              <w:t>满足招标文件要求且价格最低的报价为投标基准价，其价格分为满分。其他有效供应商的价格分统一按照下列公式计算：报价得分=(投标基准价／投标报价)×30。</w:t>
            </w:r>
          </w:p>
        </w:tc>
        <w:tc>
          <w:tcPr>
            <w:tcW w:w="930" w:type="dxa"/>
            <w:noWrap w:val="0"/>
            <w:vAlign w:val="center"/>
          </w:tcPr>
          <w:p>
            <w:pPr>
              <w:spacing w:line="360" w:lineRule="auto"/>
              <w:jc w:val="center"/>
              <w:rPr>
                <w:rFonts w:hint="default" w:ascii="宋体" w:hAnsi="宋体" w:eastAsia="宋体"/>
                <w:sz w:val="24"/>
                <w:szCs w:val="24"/>
                <w:lang w:val="en-US" w:eastAsia="zh-CN"/>
              </w:rPr>
            </w:pPr>
            <w:r>
              <w:rPr>
                <w:rFonts w:hint="eastAsia" w:ascii="宋体" w:hAnsi="宋体" w:eastAsia="宋体"/>
                <w:sz w:val="24"/>
                <w:szCs w:val="24"/>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1056" w:type="dxa"/>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lang w:val="en-US" w:eastAsia="zh-CN"/>
              </w:rPr>
              <w:t>技术服务响应</w:t>
            </w:r>
          </w:p>
        </w:tc>
        <w:tc>
          <w:tcPr>
            <w:tcW w:w="6685" w:type="dxa"/>
            <w:noWrap w:val="0"/>
            <w:vAlign w:val="center"/>
          </w:tcPr>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完全满足采购文件技术（服务）共计20项的得 35分。其中标★软件模块共计5项，每项2分，总分10分。非标★软件共计15项，每项1分，总分15分。总计25分。</w:t>
            </w:r>
          </w:p>
          <w:p>
            <w:pPr>
              <w:spacing w:line="360" w:lineRule="auto"/>
              <w:ind w:firstLine="470" w:firstLineChars="196"/>
              <w:rPr>
                <w:rFonts w:hint="eastAsia" w:ascii="宋体" w:hAnsi="宋体" w:eastAsia="宋体"/>
                <w:sz w:val="24"/>
                <w:szCs w:val="24"/>
              </w:rPr>
            </w:pPr>
          </w:p>
        </w:tc>
        <w:tc>
          <w:tcPr>
            <w:tcW w:w="930" w:type="dxa"/>
            <w:noWrap w:val="0"/>
            <w:vAlign w:val="center"/>
          </w:tcPr>
          <w:p>
            <w:pPr>
              <w:spacing w:line="360" w:lineRule="auto"/>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1056" w:type="dxa"/>
            <w:noWrap w:val="0"/>
            <w:vAlign w:val="center"/>
          </w:tcPr>
          <w:p>
            <w:pPr>
              <w:spacing w:line="360" w:lineRule="auto"/>
              <w:rPr>
                <w:rFonts w:hint="eastAsia" w:ascii="宋体" w:hAnsi="宋体" w:eastAsia="宋体"/>
                <w:sz w:val="24"/>
                <w:szCs w:val="24"/>
                <w:lang w:val="en-US" w:eastAsia="zh-CN"/>
              </w:rPr>
            </w:pPr>
            <w:r>
              <w:rPr>
                <w:rFonts w:hint="eastAsia" w:ascii="宋体" w:hAnsi="宋体" w:eastAsia="宋体"/>
                <w:sz w:val="24"/>
                <w:szCs w:val="24"/>
                <w:lang w:val="en-US" w:eastAsia="zh-CN"/>
              </w:rPr>
              <w:t>现场</w:t>
            </w:r>
          </w:p>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演示</w:t>
            </w:r>
          </w:p>
        </w:tc>
        <w:tc>
          <w:tcPr>
            <w:tcW w:w="6685" w:type="dxa"/>
            <w:noWrap w:val="0"/>
            <w:vAlign w:val="center"/>
          </w:tcPr>
          <w:p>
            <w:pPr>
              <w:spacing w:line="360" w:lineRule="auto"/>
              <w:ind w:firstLine="470" w:firstLineChars="196"/>
              <w:rPr>
                <w:rFonts w:hint="default" w:ascii="宋体" w:hAnsi="宋体" w:eastAsia="宋体"/>
                <w:sz w:val="24"/>
                <w:szCs w:val="24"/>
                <w:lang w:val="en-US"/>
              </w:rPr>
            </w:pPr>
            <w:r>
              <w:rPr>
                <w:rFonts w:hint="eastAsia" w:ascii="宋体" w:hAnsi="宋体" w:eastAsia="宋体"/>
                <w:sz w:val="24"/>
                <w:szCs w:val="24"/>
                <w:lang w:val="en-US" w:eastAsia="zh-CN"/>
              </w:rPr>
              <w:t>供应商需自带操作电脑，在评审现场对比选文件“技术参数”中的标★软件模块逐一进行演示（标★软件模块具体包括管理后台、请销假、公寓管理、第二课堂、心理测评等五个功能）</w:t>
            </w:r>
            <w:r>
              <w:rPr>
                <w:rFonts w:hint="eastAsia" w:ascii="宋体" w:hAnsi="宋体" w:eastAsia="宋体"/>
                <w:sz w:val="24"/>
                <w:szCs w:val="24"/>
                <w:lang w:val="zh-CN" w:eastAsia="zh-CN"/>
              </w:rPr>
              <w:t>。</w:t>
            </w:r>
            <w:r>
              <w:rPr>
                <w:rFonts w:hint="eastAsia" w:ascii="宋体" w:hAnsi="宋体" w:eastAsia="宋体"/>
                <w:sz w:val="24"/>
                <w:szCs w:val="24"/>
                <w:lang w:val="en-US" w:eastAsia="zh-CN"/>
              </w:rPr>
              <w:t>演示内容与投标响应内容有矛盾的，以演示内容为准；演示检查的顺序现场随机抽签确定，时间为10分钟以内。每演示一个功能得3分，本项最多得15分；使用PPT演示，最多得2分；不演示本项不得分。</w:t>
            </w:r>
          </w:p>
        </w:tc>
        <w:tc>
          <w:tcPr>
            <w:tcW w:w="930" w:type="dxa"/>
            <w:noWrap w:val="0"/>
            <w:vAlign w:val="center"/>
          </w:tcPr>
          <w:p>
            <w:pPr>
              <w:spacing w:line="360" w:lineRule="auto"/>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6" w:type="dxa"/>
            <w:noWrap w:val="0"/>
            <w:vAlign w:val="center"/>
          </w:tcPr>
          <w:p>
            <w:pPr>
              <w:spacing w:line="360" w:lineRule="auto"/>
              <w:rPr>
                <w:rFonts w:hint="eastAsia" w:ascii="宋体" w:hAnsi="宋体" w:eastAsia="宋体"/>
                <w:sz w:val="24"/>
                <w:szCs w:val="24"/>
                <w:lang w:val="en-US" w:eastAsia="zh-CN"/>
              </w:rPr>
            </w:pPr>
            <w:r>
              <w:rPr>
                <w:rFonts w:hint="eastAsia" w:ascii="宋体" w:hAnsi="宋体" w:eastAsia="宋体"/>
                <w:sz w:val="24"/>
                <w:szCs w:val="24"/>
                <w:lang w:val="en-US" w:eastAsia="zh-CN"/>
              </w:rPr>
              <w:t>履约</w:t>
            </w:r>
          </w:p>
          <w:p>
            <w:pPr>
              <w:spacing w:line="360" w:lineRule="auto"/>
              <w:rPr>
                <w:rFonts w:hint="eastAsia" w:ascii="宋体" w:hAnsi="宋体" w:eastAsia="宋体"/>
                <w:sz w:val="24"/>
                <w:szCs w:val="24"/>
              </w:rPr>
            </w:pPr>
            <w:r>
              <w:rPr>
                <w:rFonts w:hint="eastAsia" w:ascii="宋体" w:hAnsi="宋体" w:eastAsia="宋体"/>
                <w:sz w:val="24"/>
                <w:szCs w:val="24"/>
                <w:lang w:val="en-US" w:eastAsia="zh-CN"/>
              </w:rPr>
              <w:t>能力</w:t>
            </w:r>
          </w:p>
        </w:tc>
        <w:tc>
          <w:tcPr>
            <w:tcW w:w="6685" w:type="dxa"/>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lang w:val="en-US" w:eastAsia="zh-CN"/>
              </w:rPr>
              <w:t>履约能力</w:t>
            </w:r>
            <w:r>
              <w:rPr>
                <w:rFonts w:hint="eastAsia" w:ascii="宋体" w:hAnsi="宋体" w:eastAsia="宋体"/>
                <w:sz w:val="24"/>
                <w:szCs w:val="24"/>
              </w:rPr>
              <w:t>：</w:t>
            </w:r>
            <w:r>
              <w:rPr>
                <w:rFonts w:hint="eastAsia" w:ascii="宋体" w:hAnsi="宋体" w:eastAsia="宋体"/>
                <w:sz w:val="24"/>
                <w:szCs w:val="24"/>
                <w:lang w:val="en-US" w:eastAsia="zh-CN"/>
              </w:rPr>
              <w:t>投标人</w:t>
            </w:r>
            <w:r>
              <w:rPr>
                <w:rFonts w:hint="eastAsia" w:ascii="宋体" w:hAnsi="宋体" w:eastAsia="宋体"/>
                <w:sz w:val="24"/>
                <w:szCs w:val="24"/>
              </w:rPr>
              <w:t>提供 202</w:t>
            </w:r>
            <w:r>
              <w:rPr>
                <w:rFonts w:hint="eastAsia" w:ascii="宋体" w:hAnsi="宋体" w:eastAsia="宋体"/>
                <w:sz w:val="24"/>
                <w:szCs w:val="24"/>
                <w:lang w:val="en-US" w:eastAsia="zh-CN"/>
              </w:rPr>
              <w:t>2</w:t>
            </w:r>
            <w:r>
              <w:rPr>
                <w:rFonts w:hint="eastAsia" w:ascii="宋体" w:hAnsi="宋体" w:eastAsia="宋体"/>
                <w:sz w:val="24"/>
                <w:szCs w:val="24"/>
              </w:rPr>
              <w:t xml:space="preserve"> 年 1 月 1 日至今类似业绩项目，每提供一个业绩得</w:t>
            </w:r>
            <w:r>
              <w:rPr>
                <w:rFonts w:hint="eastAsia" w:ascii="宋体" w:hAnsi="宋体" w:eastAsia="宋体"/>
                <w:sz w:val="24"/>
                <w:szCs w:val="24"/>
                <w:lang w:val="en-US" w:eastAsia="zh-CN"/>
              </w:rPr>
              <w:t>2</w:t>
            </w:r>
            <w:r>
              <w:rPr>
                <w:rFonts w:hint="eastAsia" w:ascii="宋体" w:hAnsi="宋体" w:eastAsia="宋体"/>
                <w:sz w:val="24"/>
                <w:szCs w:val="24"/>
              </w:rPr>
              <w:t>分，满分</w:t>
            </w:r>
            <w:r>
              <w:rPr>
                <w:rFonts w:hint="eastAsia" w:ascii="宋体" w:hAnsi="宋体" w:eastAsia="宋体"/>
                <w:sz w:val="24"/>
                <w:szCs w:val="24"/>
                <w:lang w:val="en-US" w:eastAsia="zh-CN"/>
              </w:rPr>
              <w:t>10</w:t>
            </w:r>
            <w:r>
              <w:rPr>
                <w:rFonts w:hint="eastAsia" w:ascii="宋体" w:hAnsi="宋体" w:eastAsia="宋体"/>
                <w:sz w:val="24"/>
                <w:szCs w:val="24"/>
              </w:rPr>
              <w:t>分。</w:t>
            </w:r>
          </w:p>
          <w:p>
            <w:pPr>
              <w:spacing w:line="360" w:lineRule="auto"/>
              <w:rPr>
                <w:rFonts w:hint="eastAsia"/>
              </w:rPr>
            </w:pPr>
            <w:r>
              <w:rPr>
                <w:rFonts w:hint="eastAsia" w:ascii="宋体" w:hAnsi="宋体" w:eastAsia="宋体"/>
                <w:sz w:val="24"/>
                <w:szCs w:val="24"/>
              </w:rPr>
              <w:t>注：提供合同复印件</w:t>
            </w:r>
            <w:r>
              <w:rPr>
                <w:rFonts w:hint="eastAsia" w:ascii="宋体" w:hAnsi="宋体" w:eastAsia="宋体"/>
                <w:sz w:val="24"/>
                <w:szCs w:val="24"/>
                <w:lang w:eastAsia="zh-CN"/>
              </w:rPr>
              <w:t>并加盖公司鲜章。</w:t>
            </w:r>
          </w:p>
        </w:tc>
        <w:tc>
          <w:tcPr>
            <w:tcW w:w="930" w:type="dxa"/>
            <w:noWrap w:val="0"/>
            <w:vAlign w:val="center"/>
          </w:tcPr>
          <w:p>
            <w:pPr>
              <w:spacing w:line="360" w:lineRule="auto"/>
              <w:jc w:val="center"/>
              <w:rPr>
                <w:rFonts w:hint="default" w:ascii="宋体" w:hAnsi="宋体" w:eastAsia="宋体"/>
                <w:sz w:val="24"/>
                <w:szCs w:val="24"/>
                <w:lang w:val="en-US"/>
              </w:rPr>
            </w:pPr>
            <w:r>
              <w:rPr>
                <w:rFonts w:hint="eastAsia" w:ascii="宋体" w:hAnsi="宋体" w:eastAsia="宋体"/>
                <w:sz w:val="24"/>
                <w:szCs w:val="24"/>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6" w:type="dxa"/>
            <w:noWrap w:val="0"/>
            <w:vAlign w:val="center"/>
          </w:tcPr>
          <w:p>
            <w:pPr>
              <w:spacing w:line="360" w:lineRule="auto"/>
              <w:rPr>
                <w:rFonts w:hint="default" w:ascii="宋体" w:hAnsi="宋体" w:eastAsia="宋体"/>
                <w:sz w:val="24"/>
                <w:szCs w:val="24"/>
                <w:lang w:val="en-US"/>
              </w:rPr>
            </w:pPr>
            <w:r>
              <w:rPr>
                <w:rFonts w:hint="eastAsia" w:ascii="宋体" w:hAnsi="宋体" w:eastAsia="宋体"/>
                <w:sz w:val="24"/>
                <w:szCs w:val="24"/>
                <w:lang w:val="en-US" w:eastAsia="zh-CN"/>
              </w:rPr>
              <w:t>项目团队服务</w:t>
            </w:r>
          </w:p>
        </w:tc>
        <w:tc>
          <w:tcPr>
            <w:tcW w:w="6685" w:type="dxa"/>
            <w:noWrap w:val="0"/>
            <w:vAlign w:val="center"/>
          </w:tcPr>
          <w:p>
            <w:pPr>
              <w:spacing w:line="360" w:lineRule="auto"/>
              <w:rPr>
                <w:rFonts w:hint="eastAsia" w:ascii="宋体" w:hAnsi="宋体" w:eastAsia="宋体"/>
                <w:sz w:val="24"/>
                <w:szCs w:val="24"/>
                <w:lang w:val="en-US" w:eastAsia="zh-CN"/>
              </w:rPr>
            </w:pPr>
            <w:r>
              <w:rPr>
                <w:rFonts w:hint="eastAsia" w:ascii="宋体" w:hAnsi="宋体" w:eastAsia="宋体"/>
                <w:sz w:val="24"/>
                <w:szCs w:val="24"/>
                <w:lang w:val="en-US" w:eastAsia="zh-CN"/>
              </w:rPr>
              <w:t>1.投标供应商承诺不任意更换项目配置人员，如需紧急更换，需招标人说明情况，提供承诺得3分，不提供不得分（格式自拟）。</w:t>
            </w:r>
          </w:p>
          <w:p>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en-US" w:eastAsia="zh-CN"/>
              </w:rPr>
              <w:t>2.投标供应商承诺在接受招标人咨询服务通知后，1小时内响应，2小时给出解决方案得3分；2小时响应，3小时内给出解决方案得2分，不提供不得分（格式自拟）。</w:t>
            </w:r>
          </w:p>
          <w:p>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en-US" w:eastAsia="zh-CN"/>
              </w:rPr>
              <w:t>3.投标供应商承诺在服务期内对系统软件进行定期维护或升级，提供承诺得3分，未提供不得分（格式自拟）。</w:t>
            </w:r>
          </w:p>
          <w:p>
            <w:pPr>
              <w:spacing w:line="360" w:lineRule="auto"/>
              <w:ind w:firstLine="470" w:firstLineChars="196"/>
              <w:rPr>
                <w:rFonts w:hint="eastAsia" w:ascii="宋体" w:hAnsi="宋体" w:eastAsia="宋体"/>
                <w:sz w:val="24"/>
                <w:szCs w:val="24"/>
              </w:rPr>
            </w:pPr>
            <w:r>
              <w:rPr>
                <w:rFonts w:hint="eastAsia" w:ascii="宋体" w:hAnsi="宋体" w:eastAsia="宋体"/>
                <w:sz w:val="24"/>
                <w:szCs w:val="24"/>
                <w:lang w:val="en-US" w:eastAsia="zh-CN"/>
              </w:rPr>
              <w:t>4.投标供应商承诺不少于3次的线下系统培训和次数不限的线上系统培训得3分，须提供承诺函原件（格式自拟），未提供不得分。</w:t>
            </w:r>
          </w:p>
        </w:tc>
        <w:tc>
          <w:tcPr>
            <w:tcW w:w="930" w:type="dxa"/>
            <w:noWrap w:val="0"/>
            <w:vAlign w:val="center"/>
          </w:tcPr>
          <w:p>
            <w:pPr>
              <w:spacing w:line="360" w:lineRule="auto"/>
              <w:jc w:val="center"/>
              <w:rPr>
                <w:rFonts w:hint="default" w:ascii="宋体" w:hAnsi="宋体" w:eastAsia="宋体"/>
                <w:sz w:val="24"/>
                <w:szCs w:val="24"/>
                <w:lang w:val="en-US"/>
              </w:rPr>
            </w:pPr>
            <w:r>
              <w:rPr>
                <w:rFonts w:hint="eastAsia" w:ascii="宋体" w:hAnsi="宋体" w:eastAsia="宋体"/>
                <w:sz w:val="24"/>
                <w:szCs w:val="24"/>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6" w:type="dxa"/>
            <w:noWrap w:val="0"/>
            <w:vAlign w:val="center"/>
          </w:tcPr>
          <w:p>
            <w:pPr>
              <w:spacing w:line="360" w:lineRule="auto"/>
              <w:rPr>
                <w:rFonts w:hint="eastAsia" w:ascii="宋体" w:hAnsi="宋体" w:eastAsia="宋体"/>
                <w:sz w:val="24"/>
                <w:szCs w:val="24"/>
                <w:lang w:val="en-US" w:eastAsia="zh-CN"/>
              </w:rPr>
            </w:pPr>
            <w:r>
              <w:rPr>
                <w:rFonts w:hint="eastAsia" w:ascii="宋体" w:hAnsi="宋体" w:eastAsia="宋体"/>
                <w:sz w:val="24"/>
                <w:szCs w:val="24"/>
                <w:lang w:val="en-US" w:eastAsia="zh-CN"/>
              </w:rPr>
              <w:t>技术培训及售后服务保障</w:t>
            </w:r>
          </w:p>
        </w:tc>
        <w:tc>
          <w:tcPr>
            <w:tcW w:w="6685" w:type="dxa"/>
            <w:noWrap w:val="0"/>
            <w:vAlign w:val="center"/>
          </w:tcPr>
          <w:p>
            <w:pPr>
              <w:spacing w:line="360" w:lineRule="auto"/>
              <w:rPr>
                <w:rFonts w:hint="eastAsia" w:ascii="宋体" w:hAnsi="宋体" w:eastAsia="宋体"/>
                <w:sz w:val="24"/>
                <w:szCs w:val="24"/>
                <w:lang w:val="en-US" w:eastAsia="zh-CN"/>
              </w:rPr>
            </w:pPr>
            <w:r>
              <w:rPr>
                <w:rFonts w:hint="eastAsia" w:ascii="宋体" w:hAnsi="宋体" w:eastAsia="宋体"/>
                <w:sz w:val="24"/>
                <w:szCs w:val="24"/>
                <w:lang w:val="en-US" w:eastAsia="zh-CN"/>
              </w:rPr>
              <w:t>据供应商提供的项目售后服务方案进行综合评审，内容包含但不限于以下内容：保修计划（至少包含维修网点、维修人员、售后服务电话）、培训方案（培训方式、培训内容）、应急措施及故障排除措施、服务承诺。</w:t>
            </w:r>
          </w:p>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保修计划合理、培训方案健全、应急措施及故障排除措施合理可操作性强、服务承诺切实符合项目所需，完全满足上述要求的得8分，其中上述要求有一项内容缺失或不满足项目实际情况的扣2分，扣完为止。</w:t>
            </w:r>
          </w:p>
        </w:tc>
        <w:tc>
          <w:tcPr>
            <w:tcW w:w="930" w:type="dxa"/>
            <w:noWrap w:val="0"/>
            <w:vAlign w:val="center"/>
          </w:tcPr>
          <w:p>
            <w:pPr>
              <w:spacing w:line="360" w:lineRule="auto"/>
              <w:jc w:val="center"/>
              <w:rPr>
                <w:rFonts w:hint="default" w:ascii="宋体" w:hAnsi="宋体" w:eastAsia="宋体"/>
                <w:sz w:val="24"/>
                <w:szCs w:val="24"/>
                <w:lang w:val="en-US" w:eastAsia="zh-CN"/>
              </w:rPr>
            </w:pPr>
            <w:r>
              <w:rPr>
                <w:rFonts w:hint="eastAsia" w:ascii="宋体" w:hAnsi="宋体" w:eastAsia="宋体"/>
                <w:sz w:val="24"/>
                <w:szCs w:val="24"/>
                <w:lang w:val="en-US" w:eastAsia="zh-CN"/>
              </w:rPr>
              <w:t>8分</w:t>
            </w:r>
          </w:p>
        </w:tc>
      </w:tr>
    </w:tbl>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 </w:t>
      </w:r>
    </w:p>
    <w:p>
      <w:pPr>
        <w:ind w:firstLine="1760" w:firstLineChars="400"/>
        <w:rPr>
          <w:rFonts w:hint="eastAsia" w:ascii="宋体" w:hAnsi="宋体" w:eastAsia="宋体"/>
          <w:color w:val="000000"/>
          <w:sz w:val="44"/>
          <w:szCs w:val="44"/>
        </w:rPr>
      </w:pPr>
    </w:p>
    <w:p>
      <w:pPr>
        <w:ind w:firstLine="1760" w:firstLineChars="400"/>
        <w:rPr>
          <w:rFonts w:hint="eastAsia" w:ascii="宋体" w:hAnsi="宋体" w:eastAsia="宋体"/>
          <w:color w:val="000000"/>
          <w:sz w:val="44"/>
          <w:szCs w:val="44"/>
        </w:rPr>
      </w:pPr>
    </w:p>
    <w:p>
      <w:pPr>
        <w:ind w:firstLine="1760" w:firstLineChars="400"/>
        <w:rPr>
          <w:rFonts w:hint="eastAsia" w:ascii="宋体" w:hAnsi="宋体" w:eastAsia="宋体"/>
          <w:color w:val="000000"/>
          <w:sz w:val="44"/>
          <w:szCs w:val="44"/>
        </w:rPr>
      </w:pPr>
    </w:p>
    <w:p>
      <w:pPr>
        <w:ind w:firstLine="1760" w:firstLineChars="400"/>
        <w:rPr>
          <w:rFonts w:hint="eastAsia" w:ascii="宋体" w:hAnsi="宋体" w:eastAsia="宋体"/>
          <w:color w:val="000000"/>
          <w:sz w:val="44"/>
          <w:szCs w:val="44"/>
        </w:rPr>
      </w:pPr>
    </w:p>
    <w:p>
      <w:pPr>
        <w:ind w:firstLine="1760" w:firstLineChars="400"/>
        <w:rPr>
          <w:rFonts w:hint="eastAsia" w:ascii="宋体" w:hAnsi="宋体" w:eastAsia="宋体"/>
          <w:color w:val="000000"/>
          <w:sz w:val="44"/>
          <w:szCs w:val="44"/>
        </w:rPr>
      </w:pPr>
    </w:p>
    <w:p>
      <w:pPr>
        <w:ind w:firstLine="1760" w:firstLineChars="400"/>
        <w:rPr>
          <w:rFonts w:hint="eastAsia" w:ascii="宋体" w:hAnsi="宋体" w:eastAsia="宋体"/>
          <w:color w:val="000000"/>
          <w:sz w:val="44"/>
          <w:szCs w:val="44"/>
        </w:rPr>
      </w:pPr>
    </w:p>
    <w:p>
      <w:pPr>
        <w:ind w:firstLine="1760" w:firstLineChars="400"/>
        <w:rPr>
          <w:rFonts w:hint="eastAsia" w:ascii="宋体" w:hAnsi="宋体" w:eastAsia="宋体"/>
          <w:color w:val="000000"/>
          <w:sz w:val="44"/>
          <w:szCs w:val="44"/>
        </w:rPr>
      </w:pPr>
    </w:p>
    <w:p>
      <w:pPr>
        <w:ind w:firstLine="1767" w:firstLineChars="400"/>
        <w:rPr>
          <w:rFonts w:hint="eastAsia" w:ascii="宋体" w:hAnsi="宋体" w:eastAsia="宋体"/>
          <w:b/>
          <w:bCs/>
          <w:color w:val="000000"/>
          <w:sz w:val="44"/>
          <w:szCs w:val="44"/>
        </w:rPr>
      </w:pPr>
    </w:p>
    <w:p>
      <w:pPr>
        <w:rPr>
          <w:rFonts w:hint="eastAsia" w:ascii="宋体" w:hAnsi="宋体" w:eastAsia="宋体"/>
          <w:b/>
          <w:bCs/>
          <w:color w:val="000000"/>
          <w:sz w:val="44"/>
          <w:szCs w:val="44"/>
        </w:rPr>
      </w:pPr>
    </w:p>
    <w:p>
      <w:pPr>
        <w:ind w:firstLine="1767" w:firstLineChars="400"/>
        <w:rPr>
          <w:rFonts w:hint="eastAsia" w:ascii="宋体" w:hAnsi="宋体" w:eastAsia="宋体"/>
          <w:b/>
          <w:bCs/>
          <w:color w:val="000000"/>
          <w:sz w:val="44"/>
          <w:szCs w:val="44"/>
        </w:rPr>
      </w:pPr>
      <w:r>
        <w:rPr>
          <w:rFonts w:hint="eastAsia" w:ascii="宋体" w:hAnsi="宋体" w:eastAsia="宋体"/>
          <w:b/>
          <w:bCs/>
          <w:color w:val="000000"/>
          <w:sz w:val="44"/>
          <w:szCs w:val="44"/>
        </w:rPr>
        <w:t>第六章 比选申请文件格式</w:t>
      </w:r>
    </w:p>
    <w:p>
      <w:pPr>
        <w:ind w:firstLine="1760" w:firstLineChars="400"/>
        <w:rPr>
          <w:rFonts w:hint="eastAsia" w:ascii="宋体" w:hAnsi="宋体" w:eastAsia="宋体"/>
          <w:color w:val="000000"/>
          <w:sz w:val="44"/>
          <w:szCs w:val="44"/>
        </w:rPr>
      </w:pPr>
    </w:p>
    <w:bookmarkEnd w:id="25"/>
    <w:p>
      <w:pPr>
        <w:jc w:val="center"/>
        <w:rPr>
          <w:rFonts w:ascii="宋体" w:hAnsi="宋体" w:eastAsia="宋体" w:cs="Times New Roman"/>
          <w:b/>
          <w:sz w:val="36"/>
        </w:rPr>
      </w:pPr>
      <w:r>
        <w:rPr>
          <w:rFonts w:ascii="宋体" w:hAnsi="宋体" w:eastAsia="宋体" w:cs="Times New Roman"/>
          <w:b/>
          <w:sz w:val="36"/>
        </w:rPr>
        <w:t>（正本）</w:t>
      </w:r>
    </w:p>
    <w:p>
      <w:pPr>
        <w:pStyle w:val="17"/>
        <w:jc w:val="center"/>
        <w:rPr>
          <w:rFonts w:ascii="宋体" w:hAnsi="宋体" w:eastAsia="宋体"/>
          <w:b/>
          <w:sz w:val="72"/>
          <w:szCs w:val="72"/>
        </w:rPr>
      </w:pPr>
      <w:r>
        <w:rPr>
          <w:rFonts w:hint="eastAsia" w:ascii="宋体" w:hAnsi="宋体" w:eastAsia="宋体"/>
          <w:b/>
          <w:sz w:val="72"/>
          <w:szCs w:val="72"/>
        </w:rPr>
        <w:t>XXXXX项目</w:t>
      </w:r>
    </w:p>
    <w:p>
      <w:pPr>
        <w:spacing w:line="360" w:lineRule="auto"/>
        <w:ind w:firstLine="1446" w:firstLineChars="200"/>
        <w:rPr>
          <w:rFonts w:ascii="宋体" w:hAnsi="宋体" w:eastAsia="宋体"/>
          <w:b/>
          <w:sz w:val="72"/>
          <w:szCs w:val="72"/>
        </w:rPr>
      </w:pPr>
      <w:r>
        <w:rPr>
          <w:rFonts w:hint="eastAsia" w:ascii="宋体" w:hAnsi="宋体" w:eastAsia="宋体"/>
          <w:b/>
          <w:sz w:val="72"/>
          <w:szCs w:val="72"/>
        </w:rPr>
        <w:t>竞争性比选申请文件</w:t>
      </w:r>
    </w:p>
    <w:p>
      <w:pPr>
        <w:spacing w:line="360" w:lineRule="auto"/>
        <w:ind w:firstLine="1446" w:firstLineChars="200"/>
        <w:jc w:val="left"/>
        <w:rPr>
          <w:rFonts w:ascii="宋体" w:hAnsi="宋体" w:eastAsia="宋体"/>
          <w:b/>
          <w:sz w:val="72"/>
          <w:szCs w:val="72"/>
        </w:rPr>
      </w:pPr>
    </w:p>
    <w:p>
      <w:pPr>
        <w:spacing w:line="360" w:lineRule="auto"/>
        <w:ind w:firstLine="1446" w:firstLineChars="200"/>
        <w:jc w:val="left"/>
        <w:rPr>
          <w:rFonts w:ascii="宋体" w:hAnsi="宋体" w:eastAsia="宋体"/>
          <w:b/>
          <w:sz w:val="72"/>
          <w:szCs w:val="72"/>
        </w:rPr>
      </w:pPr>
    </w:p>
    <w:p>
      <w:pPr>
        <w:spacing w:line="360" w:lineRule="auto"/>
        <w:ind w:firstLine="643" w:firstLineChars="200"/>
        <w:jc w:val="left"/>
        <w:rPr>
          <w:rFonts w:ascii="宋体" w:hAnsi="宋体" w:eastAsia="宋体" w:cs="Times New Roman"/>
          <w:b/>
          <w:sz w:val="32"/>
          <w:u w:val="single"/>
        </w:rPr>
      </w:pPr>
      <w:r>
        <w:rPr>
          <w:rFonts w:hint="eastAsia" w:ascii="宋体" w:hAnsi="宋体" w:eastAsia="宋体" w:cs="Times New Roman"/>
          <w:b/>
          <w:sz w:val="32"/>
        </w:rPr>
        <w:t>申请人</w:t>
      </w:r>
      <w:r>
        <w:rPr>
          <w:rFonts w:ascii="宋体" w:hAnsi="宋体" w:eastAsia="宋体" w:cs="Times New Roman"/>
          <w:b/>
          <w:sz w:val="32"/>
        </w:rPr>
        <w:t>名称：</w:t>
      </w:r>
    </w:p>
    <w:p>
      <w:pPr>
        <w:spacing w:line="360" w:lineRule="auto"/>
        <w:ind w:firstLine="643" w:firstLineChars="200"/>
        <w:jc w:val="left"/>
        <w:rPr>
          <w:rFonts w:ascii="宋体" w:hAnsi="宋体" w:eastAsia="宋体" w:cs="Times New Roman"/>
          <w:b/>
          <w:sz w:val="32"/>
        </w:rPr>
      </w:pPr>
      <w:r>
        <w:rPr>
          <w:rFonts w:hint="eastAsia" w:ascii="宋体" w:hAnsi="宋体" w:eastAsia="宋体" w:cs="Times New Roman"/>
          <w:b/>
          <w:sz w:val="32"/>
        </w:rPr>
        <w:t>项目</w:t>
      </w:r>
      <w:r>
        <w:rPr>
          <w:rFonts w:ascii="宋体" w:hAnsi="宋体" w:eastAsia="宋体" w:cs="Times New Roman"/>
          <w:b/>
          <w:sz w:val="32"/>
        </w:rPr>
        <w:t>编号：</w:t>
      </w:r>
    </w:p>
    <w:p>
      <w:pPr>
        <w:pStyle w:val="2"/>
        <w:ind w:firstLine="643" w:firstLineChars="200"/>
        <w:rPr>
          <w:rFonts w:ascii="宋体" w:hAnsi="宋体" w:eastAsia="宋体"/>
        </w:rPr>
      </w:pPr>
      <w:r>
        <w:rPr>
          <w:rFonts w:hint="eastAsia" w:ascii="宋体" w:hAnsi="宋体" w:eastAsia="宋体" w:cs="Times New Roman"/>
          <w:b/>
          <w:sz w:val="32"/>
        </w:rPr>
        <w:t>包号：（若有）</w:t>
      </w:r>
    </w:p>
    <w:p>
      <w:pPr>
        <w:jc w:val="center"/>
        <w:rPr>
          <w:rFonts w:ascii="宋体" w:hAnsi="宋体" w:eastAsia="宋体" w:cs="Times New Roman"/>
          <w:b/>
          <w:sz w:val="36"/>
        </w:rPr>
      </w:pPr>
    </w:p>
    <w:p>
      <w:pPr>
        <w:jc w:val="center"/>
        <w:rPr>
          <w:rFonts w:ascii="宋体" w:hAnsi="宋体" w:eastAsia="宋体" w:cs="Times New Roman"/>
          <w:b/>
          <w:sz w:val="32"/>
          <w:szCs w:val="32"/>
        </w:rPr>
      </w:pPr>
    </w:p>
    <w:p>
      <w:pPr>
        <w:jc w:val="center"/>
        <w:rPr>
          <w:rFonts w:ascii="宋体" w:hAnsi="宋体" w:eastAsia="宋体" w:cs="Times New Roman"/>
          <w:b/>
          <w:sz w:val="36"/>
        </w:rPr>
      </w:pPr>
    </w:p>
    <w:p>
      <w:pPr>
        <w:jc w:val="center"/>
        <w:rPr>
          <w:rFonts w:ascii="宋体" w:hAnsi="宋体" w:eastAsia="宋体" w:cs="Times New Roman"/>
          <w:b/>
          <w:sz w:val="36"/>
        </w:rPr>
      </w:pPr>
    </w:p>
    <w:p>
      <w:pPr>
        <w:spacing w:line="440" w:lineRule="exact"/>
        <w:jc w:val="center"/>
        <w:rPr>
          <w:rFonts w:ascii="宋体" w:hAnsi="宋体" w:eastAsia="宋体" w:cs="Times New Roman"/>
          <w:b/>
          <w:sz w:val="36"/>
        </w:rPr>
      </w:pPr>
    </w:p>
    <w:p>
      <w:pPr>
        <w:jc w:val="center"/>
        <w:rPr>
          <w:rFonts w:ascii="宋体" w:hAnsi="宋体" w:eastAsia="宋体" w:cs="Arial"/>
          <w:b/>
          <w:bCs/>
          <w:sz w:val="32"/>
          <w:szCs w:val="32"/>
        </w:rPr>
      </w:pPr>
      <w:r>
        <w:rPr>
          <w:rFonts w:hint="eastAsia" w:ascii="宋体" w:hAnsi="宋体" w:eastAsia="宋体" w:cs="Times New Roman"/>
          <w:b/>
          <w:sz w:val="32"/>
        </w:rPr>
        <w:t xml:space="preserve">                           </w:t>
      </w:r>
      <w:r>
        <w:rPr>
          <w:rFonts w:ascii="宋体" w:hAnsi="宋体" w:eastAsia="宋体" w:cs="Times New Roman"/>
          <w:b/>
          <w:sz w:val="32"/>
        </w:rPr>
        <w:t>日期：</w:t>
      </w:r>
      <w:r>
        <w:rPr>
          <w:rFonts w:hint="eastAsia" w:ascii="宋体" w:hAnsi="宋体" w:eastAsia="宋体" w:cs="Times New Roman"/>
          <w:b/>
          <w:sz w:val="32"/>
        </w:rPr>
        <w:t>XX年XX</w:t>
      </w:r>
      <w:r>
        <w:rPr>
          <w:rFonts w:ascii="宋体" w:hAnsi="宋体" w:eastAsia="宋体" w:cs="Times New Roman"/>
          <w:b/>
          <w:sz w:val="32"/>
        </w:rPr>
        <w:t>月</w:t>
      </w:r>
      <w:r>
        <w:rPr>
          <w:rFonts w:hint="eastAsia" w:ascii="宋体" w:hAnsi="宋体" w:eastAsia="宋体" w:cs="Times New Roman"/>
          <w:b/>
          <w:sz w:val="32"/>
        </w:rPr>
        <w:t>XX</w:t>
      </w:r>
      <w:r>
        <w:rPr>
          <w:rFonts w:ascii="宋体" w:hAnsi="宋体" w:eastAsia="宋体" w:cs="Times New Roman"/>
          <w:b/>
          <w:sz w:val="32"/>
        </w:rPr>
        <w:t>日</w:t>
      </w:r>
    </w:p>
    <w:p>
      <w:pPr>
        <w:rPr>
          <w:rFonts w:ascii="宋体" w:hAnsi="宋体" w:eastAsia="宋体"/>
          <w:sz w:val="32"/>
        </w:rPr>
      </w:pPr>
      <w:bookmarkStart w:id="28" w:name="_Toc217446082"/>
      <w:r>
        <w:rPr>
          <w:rFonts w:hint="eastAsia" w:ascii="宋体" w:hAnsi="宋体" w:eastAsia="宋体"/>
          <w:sz w:val="32"/>
        </w:rPr>
        <w:br w:type="page"/>
      </w:r>
    </w:p>
    <w:p>
      <w:pPr>
        <w:pStyle w:val="4"/>
        <w:spacing w:line="400" w:lineRule="exact"/>
        <w:ind w:firstLine="3534" w:firstLineChars="1100"/>
        <w:rPr>
          <w:rFonts w:ascii="宋体" w:hAnsi="宋体" w:eastAsia="宋体"/>
          <w:sz w:val="32"/>
        </w:rPr>
      </w:pPr>
      <w:r>
        <w:rPr>
          <w:rFonts w:hint="eastAsia" w:ascii="宋体" w:hAnsi="宋体" w:eastAsia="宋体"/>
          <w:sz w:val="32"/>
        </w:rPr>
        <w:t>一、</w:t>
      </w:r>
      <w:bookmarkEnd w:id="28"/>
      <w:r>
        <w:rPr>
          <w:rFonts w:hint="eastAsia" w:ascii="宋体" w:hAnsi="宋体" w:eastAsia="宋体"/>
          <w:sz w:val="32"/>
        </w:rPr>
        <w:t>申请函</w:t>
      </w:r>
    </w:p>
    <w:p>
      <w:pPr>
        <w:pStyle w:val="13"/>
        <w:spacing w:line="400" w:lineRule="exact"/>
        <w:ind w:firstLine="0"/>
        <w:rPr>
          <w:rFonts w:ascii="宋体" w:hAnsi="宋体" w:eastAsia="宋体"/>
          <w:bCs/>
          <w:sz w:val="24"/>
          <w:szCs w:val="24"/>
          <w:u w:val="single"/>
        </w:rPr>
      </w:pPr>
      <w:r>
        <w:rPr>
          <w:rFonts w:hint="eastAsia" w:ascii="宋体" w:hAnsi="宋体" w:eastAsia="宋体"/>
          <w:bCs/>
          <w:sz w:val="24"/>
          <w:szCs w:val="24"/>
          <w:u w:val="single"/>
        </w:rPr>
        <w:t>xxxxxxxxx</w:t>
      </w:r>
      <w:r>
        <w:rPr>
          <w:rFonts w:hint="eastAsia" w:ascii="宋体" w:hAnsi="宋体" w:eastAsia="宋体"/>
          <w:bCs/>
          <w:sz w:val="24"/>
          <w:szCs w:val="24"/>
        </w:rPr>
        <w:t>：</w:t>
      </w:r>
    </w:p>
    <w:p>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我方全面研究了“</w:t>
      </w:r>
      <w:r>
        <w:rPr>
          <w:rFonts w:hint="eastAsia" w:ascii="宋体" w:hAnsi="宋体" w:eastAsia="宋体"/>
          <w:bCs/>
          <w:sz w:val="24"/>
          <w:szCs w:val="24"/>
          <w:u w:val="single"/>
        </w:rPr>
        <w:t>XXX</w:t>
      </w:r>
      <w:r>
        <w:rPr>
          <w:rFonts w:hint="eastAsia" w:ascii="宋体" w:hAnsi="宋体" w:eastAsia="宋体"/>
          <w:bCs/>
          <w:sz w:val="24"/>
          <w:szCs w:val="24"/>
        </w:rPr>
        <w:t>”项目比选文件（比选编号：</w:t>
      </w:r>
      <w:r>
        <w:rPr>
          <w:rFonts w:ascii="宋体" w:hAnsi="宋体" w:eastAsia="宋体"/>
          <w:bCs/>
          <w:sz w:val="24"/>
          <w:szCs w:val="24"/>
          <w:u w:val="single"/>
        </w:rPr>
        <w:t>XXX</w:t>
      </w:r>
      <w:r>
        <w:rPr>
          <w:rFonts w:hint="eastAsia" w:ascii="宋体" w:hAnsi="宋体" w:eastAsia="宋体"/>
          <w:bCs/>
          <w:sz w:val="24"/>
          <w:szCs w:val="24"/>
        </w:rPr>
        <w:t xml:space="preserve"> ），决定参加贵单位组织的本项目比选。</w:t>
      </w:r>
    </w:p>
    <w:p>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我方授权</w:t>
      </w:r>
      <w:r>
        <w:rPr>
          <w:rFonts w:hint="eastAsia" w:ascii="宋体" w:hAnsi="宋体" w:eastAsia="宋体"/>
          <w:bCs/>
          <w:sz w:val="24"/>
          <w:szCs w:val="24"/>
          <w:u w:val="single"/>
        </w:rPr>
        <w:t>XXX</w:t>
      </w:r>
      <w:r>
        <w:rPr>
          <w:rFonts w:hint="eastAsia" w:ascii="宋体" w:hAnsi="宋体" w:eastAsia="宋体"/>
          <w:bCs/>
          <w:sz w:val="24"/>
          <w:szCs w:val="24"/>
        </w:rPr>
        <w:t>（姓名、职务）代表我方</w:t>
      </w:r>
      <w:r>
        <w:rPr>
          <w:rFonts w:hint="eastAsia" w:ascii="宋体" w:hAnsi="宋体" w:eastAsia="宋体"/>
          <w:bCs/>
          <w:sz w:val="24"/>
          <w:szCs w:val="24"/>
          <w:u w:val="single"/>
        </w:rPr>
        <w:t>XXX</w:t>
      </w:r>
      <w:r>
        <w:rPr>
          <w:rFonts w:hint="eastAsia" w:ascii="宋体" w:hAnsi="宋体" w:eastAsia="宋体"/>
          <w:bCs/>
          <w:sz w:val="24"/>
          <w:szCs w:val="24"/>
        </w:rPr>
        <w:t>（申请人名称）全权处理本项目比选的有关事宜。</w:t>
      </w:r>
    </w:p>
    <w:p>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1、我方自愿按照比选文件规定的各项要求向比选人提供所需货物/服务。</w:t>
      </w:r>
    </w:p>
    <w:p>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2、一旦我方中选，我方将严格履行合同规定的责任和义务。</w:t>
      </w:r>
    </w:p>
    <w:p>
      <w:pPr>
        <w:pStyle w:val="13"/>
        <w:spacing w:line="400" w:lineRule="exact"/>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、我方为本项目提交的</w:t>
      </w:r>
      <w:r>
        <w:rPr>
          <w:rFonts w:hint="eastAsia" w:ascii="宋体" w:hAnsi="宋体" w:eastAsia="宋体"/>
          <w:sz w:val="24"/>
        </w:rPr>
        <w:t>比选申请</w:t>
      </w:r>
      <w:r>
        <w:rPr>
          <w:rFonts w:hint="eastAsia" w:ascii="宋体" w:hAnsi="宋体" w:eastAsia="宋体"/>
          <w:bCs/>
          <w:sz w:val="24"/>
          <w:szCs w:val="24"/>
        </w:rPr>
        <w:t>文件正本1份。</w:t>
      </w:r>
    </w:p>
    <w:p>
      <w:pPr>
        <w:pStyle w:val="13"/>
        <w:spacing w:line="400" w:lineRule="exact"/>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、我方承诺比选有效期为比选截止日后</w:t>
      </w:r>
      <w:r>
        <w:rPr>
          <w:rFonts w:hint="eastAsia" w:ascii="宋体" w:hAnsi="宋体" w:eastAsia="宋体"/>
          <w:bCs/>
          <w:sz w:val="24"/>
          <w:szCs w:val="24"/>
          <w:u w:val="single"/>
        </w:rPr>
        <w:t>XXX</w:t>
      </w:r>
      <w:r>
        <w:rPr>
          <w:rFonts w:hint="eastAsia" w:ascii="宋体" w:hAnsi="宋体" w:eastAsia="宋体"/>
          <w:bCs/>
          <w:sz w:val="24"/>
          <w:szCs w:val="24"/>
        </w:rPr>
        <w:t>天（日历日）。</w:t>
      </w:r>
    </w:p>
    <w:p>
      <w:pPr>
        <w:pStyle w:val="13"/>
        <w:spacing w:line="400" w:lineRule="exact"/>
        <w:ind w:firstLine="480" w:firstLineChars="200"/>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、我方愿意提供贵校可能另外要求的，与比选有关的文件资料，并保证我方已提供和将要提供的文件资料是真实、准确的。</w:t>
      </w:r>
    </w:p>
    <w:p>
      <w:pPr>
        <w:pStyle w:val="13"/>
        <w:spacing w:line="400" w:lineRule="exact"/>
        <w:ind w:firstLine="480" w:firstLineChars="200"/>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、我方完全理解比选人不一定将合同授予最低报价的</w:t>
      </w:r>
      <w:r>
        <w:rPr>
          <w:rFonts w:hint="eastAsia" w:ascii="宋体" w:hAnsi="宋体" w:eastAsia="宋体"/>
          <w:sz w:val="24"/>
        </w:rPr>
        <w:t>申请人</w:t>
      </w:r>
      <w:r>
        <w:rPr>
          <w:rFonts w:hint="eastAsia" w:ascii="宋体" w:hAnsi="宋体" w:eastAsia="宋体"/>
          <w:bCs/>
          <w:sz w:val="24"/>
          <w:szCs w:val="24"/>
        </w:rPr>
        <w:t>的行为。</w:t>
      </w:r>
    </w:p>
    <w:p>
      <w:pPr>
        <w:pStyle w:val="13"/>
        <w:spacing w:line="400" w:lineRule="exact"/>
        <w:ind w:firstLine="0"/>
        <w:rPr>
          <w:rFonts w:ascii="宋体" w:hAnsi="宋体" w:eastAsia="宋体"/>
          <w:bCs/>
          <w:sz w:val="24"/>
          <w:szCs w:val="24"/>
        </w:rPr>
      </w:pPr>
    </w:p>
    <w:p>
      <w:pPr>
        <w:pStyle w:val="13"/>
        <w:spacing w:line="400" w:lineRule="exact"/>
        <w:ind w:firstLine="480" w:firstLineChars="200"/>
        <w:rPr>
          <w:rFonts w:ascii="宋体" w:hAnsi="宋体" w:eastAsia="宋体"/>
          <w:bCs/>
          <w:sz w:val="24"/>
          <w:szCs w:val="24"/>
        </w:rPr>
      </w:pPr>
      <w:r>
        <w:rPr>
          <w:rFonts w:hint="eastAsia" w:ascii="宋体" w:hAnsi="宋体" w:eastAsia="宋体"/>
          <w:sz w:val="24"/>
        </w:rPr>
        <w:t>申请人名称</w:t>
      </w:r>
      <w:r>
        <w:rPr>
          <w:rFonts w:hint="eastAsia" w:ascii="宋体" w:hAnsi="宋体" w:eastAsia="宋体"/>
          <w:bCs/>
          <w:sz w:val="24"/>
          <w:szCs w:val="24"/>
        </w:rPr>
        <w:t>：（盖章）</w:t>
      </w:r>
    </w:p>
    <w:p>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法定代表人/</w:t>
      </w:r>
      <w:r>
        <w:rPr>
          <w:rFonts w:hint="eastAsia" w:ascii="宋体" w:hAnsi="宋体" w:eastAsia="宋体"/>
          <w:sz w:val="24"/>
          <w:szCs w:val="24"/>
        </w:rPr>
        <w:t>单位负责人</w:t>
      </w:r>
      <w:r>
        <w:rPr>
          <w:rFonts w:hint="eastAsia" w:ascii="宋体" w:hAnsi="宋体" w:eastAsia="宋体"/>
          <w:bCs/>
          <w:sz w:val="24"/>
          <w:szCs w:val="24"/>
        </w:rPr>
        <w:t>或授权代表（签字）：</w:t>
      </w:r>
    </w:p>
    <w:p>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通讯地址：</w:t>
      </w:r>
    </w:p>
    <w:p>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邮政编码：</w:t>
      </w:r>
    </w:p>
    <w:p>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联系电话：</w:t>
      </w:r>
    </w:p>
    <w:p>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传真：</w:t>
      </w:r>
    </w:p>
    <w:p>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日期：</w:t>
      </w:r>
    </w:p>
    <w:p>
      <w:pPr>
        <w:rPr>
          <w:rFonts w:ascii="宋体" w:hAnsi="宋体" w:eastAsia="宋体"/>
          <w:b/>
          <w:sz w:val="32"/>
          <w:szCs w:val="32"/>
        </w:rPr>
      </w:pPr>
      <w:r>
        <w:rPr>
          <w:rFonts w:hint="eastAsia" w:ascii="宋体" w:hAnsi="宋体" w:eastAsia="宋体"/>
          <w:b/>
          <w:sz w:val="32"/>
          <w:szCs w:val="32"/>
        </w:rPr>
        <w:br w:type="page"/>
      </w:r>
    </w:p>
    <w:p>
      <w:pPr>
        <w:pStyle w:val="4"/>
        <w:spacing w:line="400" w:lineRule="exact"/>
        <w:jc w:val="center"/>
        <w:rPr>
          <w:rFonts w:ascii="宋体" w:hAnsi="宋体" w:eastAsia="宋体"/>
          <w:sz w:val="32"/>
        </w:rPr>
      </w:pPr>
      <w:r>
        <w:rPr>
          <w:rFonts w:hint="eastAsia" w:ascii="宋体" w:hAnsi="宋体" w:eastAsia="宋体"/>
          <w:sz w:val="32"/>
        </w:rPr>
        <w:t>二、法定代表人/单位负责人授权书</w:t>
      </w:r>
    </w:p>
    <w:p>
      <w:pPr>
        <w:widowControl/>
        <w:spacing w:line="360" w:lineRule="atLeast"/>
        <w:ind w:firstLine="472" w:firstLineChars="196"/>
        <w:jc w:val="left"/>
        <w:rPr>
          <w:rFonts w:ascii="宋体" w:hAnsi="宋体" w:eastAsia="宋体"/>
          <w:b/>
          <w:sz w:val="24"/>
        </w:rPr>
      </w:pPr>
    </w:p>
    <w:p>
      <w:pPr>
        <w:widowControl/>
        <w:spacing w:line="360" w:lineRule="atLeast"/>
        <w:ind w:firstLine="472" w:firstLineChars="196"/>
        <w:jc w:val="left"/>
        <w:rPr>
          <w:rFonts w:ascii="宋体" w:hAnsi="宋体" w:eastAsia="宋体"/>
          <w:b/>
          <w:sz w:val="24"/>
        </w:rPr>
      </w:pPr>
    </w:p>
    <w:p>
      <w:pPr>
        <w:widowControl/>
        <w:spacing w:line="360" w:lineRule="auto"/>
        <w:jc w:val="left"/>
        <w:rPr>
          <w:rFonts w:ascii="宋体" w:hAnsi="宋体" w:eastAsia="宋体"/>
          <w:sz w:val="24"/>
        </w:rPr>
      </w:pPr>
      <w:r>
        <w:rPr>
          <w:rFonts w:hint="eastAsia" w:ascii="宋体" w:hAnsi="宋体" w:eastAsia="宋体"/>
          <w:sz w:val="24"/>
        </w:rPr>
        <w:t>四川铁道职业学院：</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特此声明。</w:t>
      </w:r>
    </w:p>
    <w:p>
      <w:pPr>
        <w:pStyle w:val="2"/>
        <w:rPr>
          <w:rFonts w:ascii="宋体" w:hAnsi="宋体" w:eastAsia="宋体"/>
        </w:rPr>
      </w:pP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法定代表人/单位负责人（委托人）签字或加盖个人印章：XXXX。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授权代表（被授权人）签字：XXXX。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申请人名称：XXXX（单位盖章）。</w:t>
      </w:r>
    </w:p>
    <w:p>
      <w:pPr>
        <w:widowControl/>
        <w:spacing w:line="360" w:lineRule="atLeast"/>
        <w:ind w:firstLine="480" w:firstLineChars="200"/>
        <w:jc w:val="left"/>
        <w:rPr>
          <w:rFonts w:ascii="宋体" w:hAnsi="宋体" w:eastAsia="宋体"/>
          <w:sz w:val="24"/>
        </w:rPr>
      </w:pPr>
      <w:r>
        <w:rPr>
          <w:rFonts w:hint="eastAsia" w:ascii="宋体" w:hAnsi="宋体" w:eastAsia="宋体"/>
          <w:sz w:val="24"/>
        </w:rPr>
        <w:t>日    期：XXXX。</w:t>
      </w:r>
    </w:p>
    <w:p>
      <w:pPr>
        <w:widowControl/>
        <w:spacing w:line="360" w:lineRule="atLeast"/>
        <w:jc w:val="left"/>
        <w:rPr>
          <w:rFonts w:ascii="宋体" w:hAnsi="宋体" w:eastAsia="宋体"/>
          <w:b/>
          <w:sz w:val="24"/>
        </w:rPr>
      </w:pPr>
      <w:r>
        <w:rPr>
          <w:rFonts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r>
        <w:rPr>
          <w:rFonts w:hint="eastAsia" w:ascii="宋体" w:hAnsi="宋体" w:eastAsia="宋体"/>
          <w:sz w:val="24"/>
        </w:rPr>
        <w:t>注：</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1.非法人单位提供单位负责人授权书。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2.须附法定代表人/单位负责人和授权代表身份证复印件（身份证两面均应复印），否则无效。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3.法定代表人/单位负责人参与比选时只须提供法定代表人/单位负责人身份证复印件。 </w:t>
      </w:r>
    </w:p>
    <w:p>
      <w:pPr>
        <w:ind w:firstLine="480" w:firstLineChars="200"/>
        <w:rPr>
          <w:rFonts w:ascii="宋体" w:hAnsi="宋体" w:eastAsia="宋体"/>
        </w:rPr>
        <w:sectPr>
          <w:headerReference r:id="rId3" w:type="default"/>
          <w:footerReference r:id="rId4" w:type="default"/>
          <w:pgSz w:w="11906" w:h="16838"/>
          <w:pgMar w:top="1440" w:right="1474" w:bottom="1440" w:left="1474" w:header="567" w:footer="992" w:gutter="0"/>
          <w:pgNumType w:start="1"/>
          <w:cols w:space="0" w:num="1"/>
          <w:docGrid w:type="lines" w:linePitch="312" w:charSpace="0"/>
        </w:sectPr>
      </w:pPr>
      <w:r>
        <w:rPr>
          <w:rFonts w:hint="eastAsia" w:ascii="宋体" w:hAnsi="宋体" w:eastAsia="宋体"/>
          <w:sz w:val="24"/>
        </w:rPr>
        <w:t>4.申请人的法定代表人/单位负责人为外籍人士的，则提供护照复印件。</w:t>
      </w:r>
    </w:p>
    <w:p>
      <w:pPr>
        <w:pStyle w:val="4"/>
        <w:spacing w:line="400" w:lineRule="exact"/>
        <w:jc w:val="center"/>
        <w:rPr>
          <w:rFonts w:ascii="宋体" w:hAnsi="宋体" w:eastAsia="宋体"/>
          <w:sz w:val="32"/>
        </w:rPr>
      </w:pPr>
      <w:r>
        <w:rPr>
          <w:rFonts w:hint="eastAsia" w:ascii="宋体" w:hAnsi="宋体" w:eastAsia="宋体"/>
          <w:sz w:val="32"/>
        </w:rPr>
        <w:t>三、承诺函</w:t>
      </w:r>
    </w:p>
    <w:p>
      <w:pPr>
        <w:widowControl/>
        <w:spacing w:line="312" w:lineRule="auto"/>
        <w:jc w:val="left"/>
        <w:rPr>
          <w:rFonts w:ascii="宋体" w:hAnsi="宋体" w:eastAsia="宋体"/>
          <w:sz w:val="24"/>
        </w:rPr>
      </w:pPr>
      <w:r>
        <w:rPr>
          <w:rFonts w:hint="eastAsia" w:ascii="宋体" w:hAnsi="宋体" w:eastAsia="宋体"/>
          <w:sz w:val="24"/>
        </w:rPr>
        <w:t>四川铁道职业学院：</w:t>
      </w:r>
    </w:p>
    <w:p>
      <w:pPr>
        <w:spacing w:line="312" w:lineRule="auto"/>
        <w:ind w:firstLine="480" w:firstLineChars="200"/>
        <w:jc w:val="left"/>
        <w:rPr>
          <w:rFonts w:ascii="宋体" w:hAnsi="宋体" w:eastAsia="宋体"/>
          <w:sz w:val="24"/>
        </w:rPr>
      </w:pPr>
      <w:r>
        <w:rPr>
          <w:rFonts w:hint="eastAsia" w:ascii="宋体" w:hAnsi="宋体" w:eastAsia="宋体"/>
          <w:sz w:val="24"/>
        </w:rPr>
        <w:t>我方全面研究了“项目名称”比选文件（项目编号：系统生成），决定参加贵单位组织的本项目比选采购。</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1.具备《中华人民共和国政府采购法》第二十二条规定的条件：</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（1）具有独立承担民事责任的能力；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（2）具有良好的商业信誉和健全的财务会计制度；</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（3）具有履行合同所必需的设备和专业技术能力；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（4）有依法缴纳税收和社会保障资金的良好记录；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（5）参加采购活动前三年内，在经营活动中没有重大违法记录；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（6）法律、行政法规规定的其他条件；</w:t>
      </w:r>
    </w:p>
    <w:p>
      <w:pPr>
        <w:widowControl/>
        <w:spacing w:line="312" w:lineRule="auto"/>
        <w:ind w:firstLine="480" w:firstLineChars="200"/>
        <w:jc w:val="left"/>
        <w:rPr>
          <w:rFonts w:ascii="宋体" w:hAnsi="宋体" w:eastAsia="宋体"/>
        </w:rPr>
      </w:pPr>
      <w:r>
        <w:rPr>
          <w:rFonts w:hint="eastAsia" w:ascii="宋体" w:hAnsi="宋体" w:eastAsia="宋体"/>
          <w:sz w:val="24"/>
        </w:rPr>
        <w:t>（7）根据采购项目提出的特殊条件</w:t>
      </w:r>
      <w:r>
        <w:rPr>
          <w:rFonts w:ascii="宋体" w:hAnsi="宋体" w:eastAsia="宋体"/>
          <w:sz w:val="24"/>
        </w:rPr>
        <w:t>。</w:t>
      </w:r>
    </w:p>
    <w:p>
      <w:pPr>
        <w:spacing w:line="312" w:lineRule="auto"/>
        <w:ind w:firstLine="482" w:firstLineChars="200"/>
        <w:jc w:val="left"/>
        <w:rPr>
          <w:rFonts w:ascii="宋体" w:hAnsi="宋体" w:eastAsia="宋体"/>
          <w:b/>
          <w:bCs/>
          <w:sz w:val="24"/>
        </w:rPr>
      </w:pPr>
      <w:r>
        <w:rPr>
          <w:rFonts w:hint="eastAsia" w:ascii="宋体" w:hAnsi="宋体" w:eastAsia="宋体"/>
          <w:b/>
          <w:bCs/>
          <w:sz w:val="24"/>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pPr>
        <w:spacing w:line="312" w:lineRule="auto"/>
        <w:ind w:firstLine="480" w:firstLineChars="200"/>
        <w:jc w:val="left"/>
        <w:rPr>
          <w:rFonts w:ascii="宋体" w:hAnsi="宋体" w:eastAsia="宋体"/>
          <w:sz w:val="24"/>
        </w:rPr>
      </w:pPr>
      <w:r>
        <w:rPr>
          <w:rFonts w:hint="eastAsia" w:ascii="宋体" w:hAnsi="宋体" w:eastAsia="宋体"/>
          <w:sz w:val="24"/>
        </w:rPr>
        <w:t>3.在参加本次采购活动中，不存在与单位负责人为同一人或者存在直接控股、管理关系的其他申请人参与同一合同项下的采购活动的行为。</w:t>
      </w:r>
    </w:p>
    <w:p>
      <w:pPr>
        <w:spacing w:line="312" w:lineRule="auto"/>
        <w:ind w:firstLine="480" w:firstLineChars="200"/>
        <w:jc w:val="left"/>
        <w:rPr>
          <w:rFonts w:ascii="宋体" w:hAnsi="宋体" w:eastAsia="宋体"/>
          <w:sz w:val="24"/>
        </w:rPr>
      </w:pPr>
      <w:r>
        <w:rPr>
          <w:rFonts w:hint="eastAsia" w:ascii="宋体" w:hAnsi="宋体" w:eastAsia="宋体"/>
          <w:sz w:val="24"/>
        </w:rPr>
        <w:t>4.为采购项目提供整体设计、规范编制或者项目管理、监理、检测等服务的申请人，不得再参加该采购项目的其他采购活动，我方承诺不属于此类禁止参加本项目的申请人。</w:t>
      </w:r>
    </w:p>
    <w:p>
      <w:pPr>
        <w:spacing w:line="312" w:lineRule="auto"/>
        <w:ind w:firstLine="480" w:firstLineChars="200"/>
        <w:jc w:val="left"/>
        <w:rPr>
          <w:rFonts w:ascii="宋体" w:hAnsi="宋体" w:eastAsia="宋体"/>
          <w:sz w:val="24"/>
        </w:rPr>
      </w:pPr>
      <w:r>
        <w:rPr>
          <w:rFonts w:hint="eastAsia" w:ascii="宋体" w:hAnsi="宋体" w:eastAsia="宋体"/>
          <w:sz w:val="24"/>
        </w:rPr>
        <w:t>5.在参加本次采购活动中，不存在和其他申请人在同一合同项下的采购项目中，同时委托同一个自然人、同一家庭的人员、同一单位的人员作为代理人的行为。</w:t>
      </w:r>
    </w:p>
    <w:p>
      <w:pPr>
        <w:spacing w:line="312" w:lineRule="auto"/>
        <w:ind w:firstLine="480" w:firstLineChars="200"/>
        <w:jc w:val="left"/>
        <w:rPr>
          <w:rFonts w:ascii="宋体" w:hAnsi="宋体" w:eastAsia="宋体"/>
          <w:sz w:val="24"/>
        </w:rPr>
      </w:pPr>
      <w:r>
        <w:rPr>
          <w:rFonts w:hint="eastAsia" w:ascii="宋体" w:hAnsi="宋体" w:eastAsia="宋体"/>
          <w:sz w:val="24"/>
        </w:rPr>
        <w:t>6.我方实际控制人或者中高级管理人员，不存在同时是比选人工作人员的情形。</w:t>
      </w:r>
    </w:p>
    <w:p>
      <w:pPr>
        <w:spacing w:line="312" w:lineRule="auto"/>
        <w:ind w:firstLine="480" w:firstLineChars="200"/>
        <w:jc w:val="left"/>
        <w:rPr>
          <w:rFonts w:ascii="宋体" w:hAnsi="宋体" w:eastAsia="宋体"/>
          <w:sz w:val="24"/>
        </w:rPr>
      </w:pPr>
      <w:r>
        <w:rPr>
          <w:rFonts w:hint="eastAsia" w:ascii="宋体" w:hAnsi="宋体" w:eastAsia="宋体"/>
          <w:sz w:val="24"/>
        </w:rPr>
        <w:t>7.不存在同一母学校的两家以上的子学校，以不同申请人身份同时参加本项目同一合同项下的采购活动的情形。</w:t>
      </w:r>
    </w:p>
    <w:p>
      <w:pPr>
        <w:spacing w:line="312" w:lineRule="auto"/>
        <w:ind w:firstLine="480" w:firstLineChars="200"/>
        <w:jc w:val="left"/>
        <w:rPr>
          <w:rFonts w:ascii="宋体" w:hAnsi="宋体" w:eastAsia="宋体"/>
          <w:sz w:val="24"/>
        </w:rPr>
      </w:pPr>
      <w:r>
        <w:rPr>
          <w:rFonts w:hint="eastAsia" w:ascii="宋体" w:hAnsi="宋体" w:eastAsia="宋体"/>
          <w:sz w:val="24"/>
        </w:rPr>
        <w:t>8.我方与比选人不存在关联关系，也不是比选人的母学校或子学校。</w:t>
      </w:r>
    </w:p>
    <w:p>
      <w:pPr>
        <w:spacing w:line="312" w:lineRule="auto"/>
        <w:ind w:firstLine="480" w:firstLineChars="200"/>
        <w:jc w:val="left"/>
        <w:rPr>
          <w:rFonts w:ascii="宋体" w:hAnsi="宋体" w:eastAsia="宋体"/>
          <w:sz w:val="24"/>
        </w:rPr>
      </w:pPr>
      <w:r>
        <w:rPr>
          <w:rFonts w:hint="eastAsia" w:ascii="宋体" w:hAnsi="宋体" w:eastAsia="宋体"/>
          <w:sz w:val="24"/>
        </w:rPr>
        <w:t>9.比选申请文件中提供的任何资料和技术、服务、商务等响应承诺情况都是真实的、有效的、合法的。</w:t>
      </w:r>
    </w:p>
    <w:p>
      <w:pPr>
        <w:spacing w:line="312" w:lineRule="auto"/>
        <w:ind w:firstLine="480" w:firstLineChars="200"/>
        <w:jc w:val="left"/>
        <w:rPr>
          <w:rFonts w:ascii="宋体" w:hAnsi="宋体" w:eastAsia="宋体"/>
          <w:sz w:val="24"/>
        </w:rPr>
      </w:pPr>
      <w:r>
        <w:rPr>
          <w:rFonts w:hint="eastAsia" w:ascii="宋体" w:hAnsi="宋体" w:eastAsia="宋体"/>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pPr>
        <w:spacing w:line="312" w:lineRule="auto"/>
        <w:ind w:firstLine="480" w:firstLineChars="200"/>
        <w:jc w:val="left"/>
        <w:rPr>
          <w:rFonts w:ascii="宋体" w:hAnsi="宋体" w:eastAsia="宋体"/>
          <w:sz w:val="24"/>
        </w:rPr>
      </w:pPr>
      <w:r>
        <w:rPr>
          <w:rFonts w:hint="eastAsia" w:ascii="宋体" w:hAnsi="宋体" w:eastAsia="宋体"/>
          <w:sz w:val="24"/>
        </w:rPr>
        <w:t>11.国家或行业主管部门对采购产品的技术标准、质量标准和资格资质条件等有强制性规定的，我方承诺符合其要求。</w:t>
      </w:r>
    </w:p>
    <w:p>
      <w:pPr>
        <w:spacing w:line="312" w:lineRule="auto"/>
        <w:ind w:firstLine="480" w:firstLineChars="200"/>
        <w:jc w:val="left"/>
        <w:rPr>
          <w:rFonts w:ascii="宋体" w:hAnsi="宋体" w:eastAsia="宋体"/>
          <w:sz w:val="24"/>
        </w:rPr>
      </w:pPr>
      <w:r>
        <w:rPr>
          <w:rFonts w:hint="eastAsia" w:ascii="宋体" w:hAnsi="宋体" w:eastAsia="宋体"/>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pPr>
        <w:spacing w:line="312" w:lineRule="auto"/>
        <w:ind w:firstLine="480" w:firstLineChars="200"/>
        <w:jc w:val="left"/>
        <w:rPr>
          <w:rFonts w:ascii="宋体" w:hAnsi="宋体" w:eastAsia="宋体"/>
          <w:sz w:val="24"/>
        </w:rPr>
      </w:pPr>
      <w:r>
        <w:rPr>
          <w:rFonts w:hint="eastAsia" w:ascii="宋体" w:hAnsi="宋体" w:eastAsia="宋体"/>
          <w:sz w:val="24"/>
        </w:rPr>
        <w:t>13.我方自愿按照比选文件规定的各项要求向比选人提供所需货物和服务。</w:t>
      </w:r>
    </w:p>
    <w:p>
      <w:pPr>
        <w:spacing w:line="312" w:lineRule="auto"/>
        <w:ind w:firstLine="480" w:firstLineChars="200"/>
        <w:jc w:val="left"/>
        <w:rPr>
          <w:rFonts w:ascii="宋体" w:hAnsi="宋体" w:eastAsia="宋体"/>
          <w:sz w:val="24"/>
        </w:rPr>
      </w:pPr>
      <w:r>
        <w:rPr>
          <w:rFonts w:hint="eastAsia" w:ascii="宋体" w:hAnsi="宋体" w:eastAsia="宋体"/>
          <w:sz w:val="24"/>
        </w:rPr>
        <w:t>14.一旦我方成交，我方将严格履行采购合同规定的责任和义务。</w:t>
      </w:r>
    </w:p>
    <w:p>
      <w:pPr>
        <w:spacing w:line="312" w:lineRule="auto"/>
        <w:ind w:firstLine="480" w:firstLineChars="200"/>
        <w:jc w:val="left"/>
        <w:rPr>
          <w:rFonts w:ascii="宋体" w:hAnsi="宋体" w:eastAsia="宋体"/>
          <w:sz w:val="24"/>
        </w:rPr>
      </w:pPr>
      <w:r>
        <w:rPr>
          <w:rFonts w:hint="eastAsia" w:ascii="宋体" w:hAnsi="宋体" w:eastAsia="宋体"/>
          <w:sz w:val="24"/>
        </w:rPr>
        <w:t>15.我方愿意提供贵单位可能另外要求的，与比选报价有关的文件资料，并保证我方已提供和将要提供的文件资料是真实、准确的。</w:t>
      </w:r>
    </w:p>
    <w:p>
      <w:pPr>
        <w:spacing w:line="312" w:lineRule="auto"/>
        <w:ind w:firstLine="480" w:firstLineChars="200"/>
        <w:jc w:val="left"/>
        <w:rPr>
          <w:rFonts w:ascii="宋体" w:hAnsi="宋体" w:eastAsia="宋体"/>
          <w:sz w:val="24"/>
        </w:rPr>
      </w:pPr>
      <w:r>
        <w:rPr>
          <w:rFonts w:hint="eastAsia" w:ascii="宋体" w:hAnsi="宋体" w:eastAsia="宋体"/>
          <w:sz w:val="24"/>
        </w:rPr>
        <w:t>16.我方接受比选人按照采购合同约定金额支付采购资金，报价以比选申请文件为准。</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本单位对上述承诺的内容事项真实性负责。如经查实上述承诺的内容事项存在虚假，我单位愿意接受以提供虚假材料谋取成交追究法律责任。</w:t>
      </w:r>
    </w:p>
    <w:p>
      <w:pPr>
        <w:pStyle w:val="6"/>
        <w:spacing w:line="312" w:lineRule="auto"/>
        <w:rPr>
          <w:rFonts w:ascii="宋体" w:hAnsi="宋体" w:eastAsia="宋体"/>
        </w:rPr>
      </w:pPr>
    </w:p>
    <w:p>
      <w:pPr>
        <w:widowControl/>
        <w:spacing w:line="312" w:lineRule="auto"/>
        <w:ind w:firstLine="470" w:firstLineChars="196"/>
        <w:jc w:val="left"/>
        <w:rPr>
          <w:rFonts w:ascii="宋体" w:hAnsi="宋体" w:eastAsia="宋体"/>
          <w:sz w:val="24"/>
        </w:rPr>
      </w:pPr>
      <w:r>
        <w:rPr>
          <w:rFonts w:hint="eastAsia" w:ascii="宋体" w:hAnsi="宋体" w:eastAsia="宋体"/>
          <w:sz w:val="24"/>
        </w:rPr>
        <w:t>申请人名称：XXXX（单位公章）</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法定代表人/单位负责人或授权代表（签字或加盖个人印章）：XXXX。</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日    期：XXXX。</w:t>
      </w:r>
    </w:p>
    <w:p>
      <w:pPr>
        <w:rPr>
          <w:rFonts w:ascii="宋体" w:hAnsi="宋体" w:eastAsia="宋体"/>
        </w:rPr>
      </w:pPr>
      <w:r>
        <w:rPr>
          <w:rFonts w:ascii="宋体" w:hAnsi="宋体" w:eastAsia="宋体"/>
        </w:rPr>
        <w:br w:type="page"/>
      </w:r>
    </w:p>
    <w:p>
      <w:pPr>
        <w:pStyle w:val="4"/>
        <w:spacing w:line="400" w:lineRule="exact"/>
        <w:jc w:val="center"/>
        <w:rPr>
          <w:rFonts w:ascii="宋体" w:hAnsi="宋体" w:eastAsia="宋体"/>
          <w:sz w:val="32"/>
        </w:rPr>
      </w:pPr>
      <w:bookmarkStart w:id="29" w:name="_Toc217446088"/>
      <w:r>
        <w:rPr>
          <w:rFonts w:hint="eastAsia" w:ascii="宋体" w:hAnsi="宋体" w:eastAsia="宋体"/>
          <w:sz w:val="32"/>
        </w:rPr>
        <w:t>四、申请人基本情况表</w:t>
      </w:r>
      <w:bookmarkEnd w:id="29"/>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申请人名称</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注册地址</w:t>
            </w:r>
          </w:p>
        </w:tc>
        <w:tc>
          <w:tcPr>
            <w:tcW w:w="3179" w:type="dxa"/>
            <w:gridSpan w:val="5"/>
            <w:vAlign w:val="center"/>
          </w:tcPr>
          <w:p>
            <w:pPr>
              <w:autoSpaceDE w:val="0"/>
              <w:autoSpaceDN w:val="0"/>
              <w:adjustRightInd w:val="0"/>
              <w:jc w:val="center"/>
              <w:rPr>
                <w:rFonts w:ascii="宋体" w:hAnsi="宋体" w:eastAsia="宋体"/>
                <w:szCs w:val="21"/>
              </w:rPr>
            </w:pPr>
          </w:p>
        </w:tc>
        <w:tc>
          <w:tcPr>
            <w:tcW w:w="132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邮政编码</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联系方式</w:t>
            </w: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联系人</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pPr>
              <w:autoSpaceDE w:val="0"/>
              <w:autoSpaceDN w:val="0"/>
              <w:adjustRightInd w:val="0"/>
              <w:jc w:val="center"/>
              <w:rPr>
                <w:rFonts w:ascii="宋体" w:hAnsi="宋体" w:eastAsia="宋体"/>
                <w:szCs w:val="21"/>
              </w:rPr>
            </w:pP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传真</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网址</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组织结构</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法定代表人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技术负责人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成立时间</w:t>
            </w:r>
          </w:p>
        </w:tc>
        <w:tc>
          <w:tcPr>
            <w:tcW w:w="1917" w:type="dxa"/>
            <w:gridSpan w:val="3"/>
            <w:vAlign w:val="center"/>
          </w:tcPr>
          <w:p>
            <w:pPr>
              <w:autoSpaceDE w:val="0"/>
              <w:autoSpaceDN w:val="0"/>
              <w:adjustRightInd w:val="0"/>
              <w:jc w:val="center"/>
              <w:rPr>
                <w:rFonts w:ascii="宋体" w:hAnsi="宋体" w:eastAsia="宋体"/>
                <w:szCs w:val="21"/>
              </w:rPr>
            </w:pPr>
          </w:p>
        </w:tc>
        <w:tc>
          <w:tcPr>
            <w:tcW w:w="4841" w:type="dxa"/>
            <w:gridSpan w:val="6"/>
            <w:vAlign w:val="center"/>
          </w:tcPr>
          <w:p>
            <w:pPr>
              <w:autoSpaceDE w:val="0"/>
              <w:autoSpaceDN w:val="0"/>
              <w:adjustRightInd w:val="0"/>
              <w:ind w:firstLine="1470" w:firstLineChars="700"/>
              <w:rPr>
                <w:rFonts w:ascii="宋体" w:hAnsi="宋体" w:eastAsia="宋体"/>
                <w:szCs w:val="21"/>
              </w:rPr>
            </w:pPr>
            <w:r>
              <w:rPr>
                <w:rFonts w:hint="eastAsia" w:ascii="宋体" w:hAnsi="宋体" w:eastAsia="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企业资质等级</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其中</w:t>
            </w: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项目经理</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营业执照号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高级职称人员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注册资金</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中级职称人员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开户银行</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初级职称人员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账号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技工</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经营范围</w:t>
            </w:r>
          </w:p>
        </w:tc>
        <w:tc>
          <w:tcPr>
            <w:tcW w:w="6758" w:type="dxa"/>
            <w:gridSpan w:val="9"/>
            <w:vAlign w:val="center"/>
          </w:tcPr>
          <w:p>
            <w:pPr>
              <w:autoSpaceDE w:val="0"/>
              <w:autoSpaceDN w:val="0"/>
              <w:adjustRightInd w:val="0"/>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备注</w:t>
            </w:r>
          </w:p>
        </w:tc>
        <w:tc>
          <w:tcPr>
            <w:tcW w:w="6758" w:type="dxa"/>
            <w:gridSpan w:val="9"/>
            <w:vAlign w:val="center"/>
          </w:tcPr>
          <w:p>
            <w:pPr>
              <w:autoSpaceDE w:val="0"/>
              <w:autoSpaceDN w:val="0"/>
              <w:adjustRightInd w:val="0"/>
              <w:jc w:val="left"/>
              <w:rPr>
                <w:rFonts w:ascii="宋体" w:hAnsi="宋体" w:eastAsia="宋体"/>
                <w:szCs w:val="21"/>
              </w:rPr>
            </w:pPr>
          </w:p>
        </w:tc>
      </w:tr>
    </w:tbl>
    <w:p>
      <w:pPr>
        <w:adjustRightInd w:val="0"/>
        <w:spacing w:line="400" w:lineRule="exact"/>
        <w:ind w:firstLine="420" w:firstLineChars="175"/>
        <w:jc w:val="left"/>
        <w:rPr>
          <w:rFonts w:ascii="宋体" w:hAnsi="宋体" w:eastAsia="宋体"/>
          <w:sz w:val="24"/>
        </w:rPr>
      </w:pP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申请人名称：XXXX（单位公章）</w:t>
      </w: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法定代表人/</w:t>
      </w:r>
      <w:r>
        <w:rPr>
          <w:rFonts w:hint="eastAsia" w:ascii="宋体" w:hAnsi="宋体" w:eastAsia="宋体"/>
          <w:sz w:val="24"/>
          <w:szCs w:val="24"/>
        </w:rPr>
        <w:t>单位负责人</w:t>
      </w:r>
      <w:r>
        <w:rPr>
          <w:rFonts w:hint="eastAsia" w:ascii="宋体" w:hAnsi="宋体" w:eastAsia="宋体"/>
          <w:sz w:val="24"/>
        </w:rPr>
        <w:t>或授权代表（签字）：</w:t>
      </w:r>
    </w:p>
    <w:p>
      <w:pPr>
        <w:adjustRightInd w:val="0"/>
        <w:spacing w:line="400" w:lineRule="exact"/>
        <w:ind w:firstLine="420" w:firstLineChars="175"/>
        <w:jc w:val="left"/>
        <w:rPr>
          <w:rFonts w:ascii="宋体" w:hAnsi="宋体" w:eastAsia="宋体"/>
          <w:b/>
          <w:sz w:val="24"/>
        </w:rPr>
      </w:pPr>
      <w:r>
        <w:rPr>
          <w:rFonts w:hint="eastAsia" w:ascii="宋体" w:hAnsi="宋体" w:eastAsia="宋体"/>
          <w:sz w:val="24"/>
        </w:rPr>
        <w:t>日期：</w:t>
      </w:r>
    </w:p>
    <w:p>
      <w:pPr>
        <w:rPr>
          <w:rFonts w:ascii="宋体" w:hAnsi="宋体" w:eastAsia="宋体"/>
        </w:rPr>
      </w:pPr>
      <w:r>
        <w:rPr>
          <w:rFonts w:ascii="宋体" w:hAnsi="宋体" w:eastAsia="宋体"/>
        </w:rPr>
        <w:br w:type="page"/>
      </w:r>
    </w:p>
    <w:p>
      <w:pPr>
        <w:pStyle w:val="4"/>
        <w:spacing w:line="400" w:lineRule="exact"/>
        <w:jc w:val="center"/>
        <w:rPr>
          <w:rFonts w:ascii="宋体" w:hAnsi="宋体" w:eastAsia="宋体"/>
          <w:sz w:val="32"/>
        </w:rPr>
      </w:pPr>
      <w:bookmarkStart w:id="30" w:name="_Toc217446089"/>
      <w:r>
        <w:rPr>
          <w:rFonts w:hint="eastAsia" w:ascii="宋体" w:hAnsi="宋体" w:eastAsia="宋体"/>
          <w:sz w:val="32"/>
        </w:rPr>
        <w:t>五、申请人类似项目业绩一览表</w:t>
      </w:r>
      <w:bookmarkEnd w:id="30"/>
    </w:p>
    <w:p>
      <w:pPr>
        <w:spacing w:line="400" w:lineRule="exact"/>
        <w:rPr>
          <w:rFonts w:ascii="宋体" w:hAnsi="宋体" w:eastAsia="宋体" w:cs="Arial"/>
          <w:sz w:val="24"/>
        </w:rPr>
      </w:pPr>
    </w:p>
    <w:tbl>
      <w:tblPr>
        <w:tblStyle w:val="22"/>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年份</w:t>
            </w:r>
          </w:p>
        </w:tc>
        <w:tc>
          <w:tcPr>
            <w:tcW w:w="1681" w:type="dxa"/>
            <w:vAlign w:val="center"/>
          </w:tcPr>
          <w:p>
            <w:pPr>
              <w:spacing w:line="400" w:lineRule="exact"/>
              <w:jc w:val="center"/>
              <w:rPr>
                <w:rFonts w:ascii="宋体" w:hAnsi="宋体" w:eastAsia="宋体" w:cs="Arial"/>
                <w:b/>
                <w:sz w:val="22"/>
              </w:rPr>
            </w:pPr>
            <w:r>
              <w:rPr>
                <w:rFonts w:hint="eastAsia" w:ascii="宋体" w:hAnsi="宋体" w:eastAsia="宋体" w:cs="Arial"/>
                <w:b/>
                <w:sz w:val="22"/>
              </w:rPr>
              <w:t>用户名称</w:t>
            </w:r>
          </w:p>
        </w:tc>
        <w:tc>
          <w:tcPr>
            <w:tcW w:w="1541" w:type="dxa"/>
            <w:vAlign w:val="center"/>
          </w:tcPr>
          <w:p>
            <w:pPr>
              <w:spacing w:line="400" w:lineRule="exact"/>
              <w:jc w:val="center"/>
              <w:rPr>
                <w:rFonts w:ascii="宋体" w:hAnsi="宋体" w:eastAsia="宋体" w:cs="Arial"/>
                <w:b/>
                <w:sz w:val="22"/>
              </w:rPr>
            </w:pPr>
            <w:r>
              <w:rPr>
                <w:rFonts w:ascii="宋体" w:hAnsi="宋体" w:eastAsia="宋体" w:cs="Arial"/>
                <w:b/>
                <w:sz w:val="22"/>
              </w:rPr>
              <w:t>项目名称</w:t>
            </w:r>
          </w:p>
        </w:tc>
        <w:tc>
          <w:tcPr>
            <w:tcW w:w="1519" w:type="dxa"/>
            <w:vAlign w:val="center"/>
          </w:tcPr>
          <w:p>
            <w:pPr>
              <w:spacing w:line="400" w:lineRule="exact"/>
              <w:ind w:left="1" w:leftChars="-28" w:hanging="60" w:hangingChars="27"/>
              <w:jc w:val="center"/>
              <w:rPr>
                <w:rFonts w:ascii="宋体" w:hAnsi="宋体" w:eastAsia="宋体" w:cs="Arial"/>
                <w:b/>
                <w:sz w:val="22"/>
              </w:rPr>
            </w:pPr>
            <w:r>
              <w:rPr>
                <w:rFonts w:ascii="宋体" w:hAnsi="宋体" w:eastAsia="宋体" w:cs="Arial"/>
                <w:b/>
                <w:sz w:val="22"/>
              </w:rPr>
              <w:t>完成时间</w:t>
            </w:r>
          </w:p>
        </w:tc>
        <w:tc>
          <w:tcPr>
            <w:tcW w:w="1559" w:type="dxa"/>
            <w:vAlign w:val="center"/>
          </w:tcPr>
          <w:p>
            <w:pPr>
              <w:spacing w:line="400" w:lineRule="exact"/>
              <w:jc w:val="center"/>
              <w:rPr>
                <w:rFonts w:ascii="宋体" w:hAnsi="宋体" w:eastAsia="宋体" w:cs="Arial"/>
                <w:b/>
                <w:sz w:val="22"/>
              </w:rPr>
            </w:pPr>
            <w:r>
              <w:rPr>
                <w:rFonts w:ascii="宋体" w:hAnsi="宋体" w:eastAsia="宋体" w:cs="Arial"/>
                <w:b/>
                <w:sz w:val="22"/>
              </w:rPr>
              <w:t>合同金额</w:t>
            </w:r>
          </w:p>
        </w:tc>
        <w:tc>
          <w:tcPr>
            <w:tcW w:w="1272" w:type="dxa"/>
            <w:tcBorders>
              <w:left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bl>
    <w:p>
      <w:pPr>
        <w:rPr>
          <w:rFonts w:ascii="宋体" w:hAnsi="宋体" w:eastAsia="宋体"/>
        </w:rPr>
      </w:pPr>
      <w:r>
        <w:rPr>
          <w:rFonts w:ascii="宋体" w:hAnsi="宋体" w:eastAsia="宋体"/>
        </w:rPr>
        <w:br w:type="page"/>
      </w:r>
    </w:p>
    <w:p>
      <w:pPr>
        <w:pStyle w:val="4"/>
        <w:spacing w:line="400" w:lineRule="exact"/>
        <w:jc w:val="center"/>
        <w:rPr>
          <w:rFonts w:ascii="宋体" w:hAnsi="宋体" w:eastAsia="宋体"/>
          <w:sz w:val="32"/>
        </w:rPr>
      </w:pPr>
      <w:r>
        <w:rPr>
          <w:rFonts w:hint="eastAsia" w:ascii="宋体" w:hAnsi="宋体" w:eastAsia="宋体"/>
          <w:sz w:val="32"/>
        </w:rPr>
        <w:t>六、技术参数要求响应情况表</w:t>
      </w:r>
    </w:p>
    <w:p>
      <w:pPr>
        <w:rPr>
          <w:rFonts w:ascii="宋体" w:hAnsi="宋体" w:eastAsia="宋体"/>
        </w:rPr>
      </w:pPr>
    </w:p>
    <w:tbl>
      <w:tblPr>
        <w:tblStyle w:val="22"/>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2982"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3180"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1815"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2"/>
              <w:jc w:val="center"/>
              <w:rPr>
                <w:rFonts w:ascii="宋体" w:hAnsi="宋体" w:eastAsia="宋体" w:cs="仿宋"/>
                <w:sz w:val="21"/>
                <w:szCs w:val="21"/>
              </w:rPr>
            </w:pPr>
          </w:p>
        </w:tc>
        <w:tc>
          <w:tcPr>
            <w:tcW w:w="2982" w:type="dxa"/>
            <w:vAlign w:val="center"/>
          </w:tcPr>
          <w:p>
            <w:pPr>
              <w:pStyle w:val="42"/>
              <w:spacing w:line="360" w:lineRule="auto"/>
              <w:jc w:val="center"/>
              <w:rPr>
                <w:rFonts w:ascii="宋体" w:hAnsi="宋体" w:eastAsia="宋体" w:cs="仿宋"/>
                <w:sz w:val="21"/>
                <w:szCs w:val="21"/>
              </w:rPr>
            </w:pPr>
          </w:p>
        </w:tc>
        <w:tc>
          <w:tcPr>
            <w:tcW w:w="3180" w:type="dxa"/>
            <w:vAlign w:val="center"/>
          </w:tcPr>
          <w:p>
            <w:pPr>
              <w:pStyle w:val="42"/>
              <w:spacing w:line="360" w:lineRule="auto"/>
              <w:jc w:val="center"/>
              <w:rPr>
                <w:rFonts w:ascii="宋体" w:hAnsi="宋体" w:eastAsia="宋体" w:cs="仿宋"/>
                <w:sz w:val="21"/>
                <w:szCs w:val="21"/>
              </w:rPr>
            </w:pPr>
          </w:p>
        </w:tc>
        <w:tc>
          <w:tcPr>
            <w:tcW w:w="1815" w:type="dxa"/>
            <w:vAlign w:val="center"/>
          </w:tcPr>
          <w:p>
            <w:pPr>
              <w:pStyle w:val="42"/>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2"/>
              <w:jc w:val="center"/>
              <w:rPr>
                <w:rFonts w:ascii="宋体" w:hAnsi="宋体" w:eastAsia="宋体" w:cs="仿宋"/>
                <w:sz w:val="21"/>
                <w:szCs w:val="21"/>
              </w:rPr>
            </w:pPr>
          </w:p>
        </w:tc>
        <w:tc>
          <w:tcPr>
            <w:tcW w:w="2982" w:type="dxa"/>
            <w:vAlign w:val="center"/>
          </w:tcPr>
          <w:p>
            <w:pPr>
              <w:pStyle w:val="42"/>
              <w:jc w:val="center"/>
              <w:rPr>
                <w:rFonts w:ascii="宋体" w:hAnsi="宋体" w:eastAsia="宋体" w:cs="仿宋"/>
                <w:sz w:val="21"/>
                <w:szCs w:val="21"/>
              </w:rPr>
            </w:pPr>
          </w:p>
        </w:tc>
        <w:tc>
          <w:tcPr>
            <w:tcW w:w="3180" w:type="dxa"/>
            <w:vAlign w:val="center"/>
          </w:tcPr>
          <w:p>
            <w:pPr>
              <w:pStyle w:val="42"/>
              <w:jc w:val="center"/>
              <w:rPr>
                <w:rFonts w:ascii="宋体" w:hAnsi="宋体" w:eastAsia="宋体" w:cs="仿宋"/>
                <w:sz w:val="21"/>
                <w:szCs w:val="21"/>
              </w:rPr>
            </w:pPr>
          </w:p>
        </w:tc>
        <w:tc>
          <w:tcPr>
            <w:tcW w:w="1815" w:type="dxa"/>
            <w:vAlign w:val="center"/>
          </w:tcPr>
          <w:p>
            <w:pPr>
              <w:pStyle w:val="42"/>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2"/>
              <w:jc w:val="center"/>
              <w:rPr>
                <w:rFonts w:ascii="宋体" w:hAnsi="宋体" w:eastAsia="宋体" w:cs="仿宋"/>
                <w:sz w:val="21"/>
                <w:szCs w:val="21"/>
              </w:rPr>
            </w:pPr>
          </w:p>
        </w:tc>
        <w:tc>
          <w:tcPr>
            <w:tcW w:w="2982" w:type="dxa"/>
            <w:vAlign w:val="center"/>
          </w:tcPr>
          <w:p>
            <w:pPr>
              <w:pStyle w:val="42"/>
              <w:jc w:val="center"/>
              <w:rPr>
                <w:rFonts w:ascii="宋体" w:hAnsi="宋体" w:eastAsia="宋体" w:cs="仿宋"/>
                <w:sz w:val="21"/>
                <w:szCs w:val="21"/>
              </w:rPr>
            </w:pPr>
          </w:p>
        </w:tc>
        <w:tc>
          <w:tcPr>
            <w:tcW w:w="3180" w:type="dxa"/>
            <w:vAlign w:val="center"/>
          </w:tcPr>
          <w:p>
            <w:pPr>
              <w:pStyle w:val="42"/>
              <w:jc w:val="center"/>
              <w:rPr>
                <w:rFonts w:ascii="宋体" w:hAnsi="宋体" w:eastAsia="宋体" w:cs="仿宋"/>
                <w:sz w:val="21"/>
                <w:szCs w:val="21"/>
              </w:rPr>
            </w:pPr>
          </w:p>
        </w:tc>
        <w:tc>
          <w:tcPr>
            <w:tcW w:w="1815" w:type="dxa"/>
            <w:vAlign w:val="center"/>
          </w:tcPr>
          <w:p>
            <w:pPr>
              <w:pStyle w:val="42"/>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2"/>
              <w:jc w:val="center"/>
              <w:rPr>
                <w:rFonts w:ascii="宋体" w:hAnsi="宋体" w:eastAsia="宋体" w:cs="仿宋"/>
                <w:sz w:val="21"/>
                <w:szCs w:val="21"/>
              </w:rPr>
            </w:pPr>
          </w:p>
        </w:tc>
        <w:tc>
          <w:tcPr>
            <w:tcW w:w="2982" w:type="dxa"/>
            <w:vAlign w:val="center"/>
          </w:tcPr>
          <w:p>
            <w:pPr>
              <w:pStyle w:val="42"/>
              <w:jc w:val="center"/>
              <w:rPr>
                <w:rFonts w:ascii="宋体" w:hAnsi="宋体" w:eastAsia="宋体" w:cs="仿宋"/>
                <w:sz w:val="21"/>
                <w:szCs w:val="21"/>
              </w:rPr>
            </w:pPr>
          </w:p>
        </w:tc>
        <w:tc>
          <w:tcPr>
            <w:tcW w:w="3180" w:type="dxa"/>
            <w:vAlign w:val="center"/>
          </w:tcPr>
          <w:p>
            <w:pPr>
              <w:pStyle w:val="42"/>
              <w:jc w:val="center"/>
              <w:rPr>
                <w:rFonts w:ascii="宋体" w:hAnsi="宋体" w:eastAsia="宋体" w:cs="仿宋"/>
                <w:sz w:val="21"/>
                <w:szCs w:val="21"/>
              </w:rPr>
            </w:pPr>
          </w:p>
        </w:tc>
        <w:tc>
          <w:tcPr>
            <w:tcW w:w="1815" w:type="dxa"/>
            <w:vAlign w:val="center"/>
          </w:tcPr>
          <w:p>
            <w:pPr>
              <w:pStyle w:val="42"/>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2"/>
              <w:jc w:val="center"/>
              <w:rPr>
                <w:rFonts w:ascii="宋体" w:hAnsi="宋体" w:eastAsia="宋体" w:cs="仿宋"/>
                <w:sz w:val="21"/>
                <w:szCs w:val="21"/>
              </w:rPr>
            </w:pPr>
          </w:p>
        </w:tc>
        <w:tc>
          <w:tcPr>
            <w:tcW w:w="2982" w:type="dxa"/>
            <w:vAlign w:val="center"/>
          </w:tcPr>
          <w:p>
            <w:pPr>
              <w:pStyle w:val="42"/>
              <w:jc w:val="center"/>
              <w:rPr>
                <w:rFonts w:ascii="宋体" w:hAnsi="宋体" w:eastAsia="宋体" w:cs="仿宋"/>
                <w:sz w:val="21"/>
                <w:szCs w:val="21"/>
              </w:rPr>
            </w:pPr>
          </w:p>
        </w:tc>
        <w:tc>
          <w:tcPr>
            <w:tcW w:w="3180" w:type="dxa"/>
            <w:vAlign w:val="center"/>
          </w:tcPr>
          <w:p>
            <w:pPr>
              <w:pStyle w:val="42"/>
              <w:jc w:val="center"/>
              <w:rPr>
                <w:rFonts w:ascii="宋体" w:hAnsi="宋体" w:eastAsia="宋体" w:cs="仿宋"/>
                <w:sz w:val="21"/>
                <w:szCs w:val="21"/>
              </w:rPr>
            </w:pPr>
          </w:p>
        </w:tc>
        <w:tc>
          <w:tcPr>
            <w:tcW w:w="1815" w:type="dxa"/>
            <w:vAlign w:val="center"/>
          </w:tcPr>
          <w:p>
            <w:pPr>
              <w:pStyle w:val="42"/>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2"/>
              <w:jc w:val="center"/>
              <w:rPr>
                <w:rFonts w:ascii="宋体" w:hAnsi="宋体" w:eastAsia="宋体" w:cs="仿宋"/>
                <w:sz w:val="21"/>
                <w:szCs w:val="21"/>
              </w:rPr>
            </w:pPr>
          </w:p>
        </w:tc>
        <w:tc>
          <w:tcPr>
            <w:tcW w:w="2982" w:type="dxa"/>
            <w:vAlign w:val="center"/>
          </w:tcPr>
          <w:p>
            <w:pPr>
              <w:pStyle w:val="42"/>
              <w:jc w:val="center"/>
              <w:rPr>
                <w:rFonts w:ascii="宋体" w:hAnsi="宋体" w:eastAsia="宋体" w:cs="仿宋"/>
                <w:sz w:val="21"/>
                <w:szCs w:val="21"/>
              </w:rPr>
            </w:pPr>
          </w:p>
        </w:tc>
        <w:tc>
          <w:tcPr>
            <w:tcW w:w="3180" w:type="dxa"/>
            <w:vAlign w:val="center"/>
          </w:tcPr>
          <w:p>
            <w:pPr>
              <w:pStyle w:val="42"/>
              <w:jc w:val="center"/>
              <w:rPr>
                <w:rFonts w:ascii="宋体" w:hAnsi="宋体" w:eastAsia="宋体" w:cs="仿宋"/>
                <w:sz w:val="21"/>
                <w:szCs w:val="21"/>
              </w:rPr>
            </w:pPr>
          </w:p>
        </w:tc>
        <w:tc>
          <w:tcPr>
            <w:tcW w:w="1815" w:type="dxa"/>
            <w:vAlign w:val="center"/>
          </w:tcPr>
          <w:p>
            <w:pPr>
              <w:pStyle w:val="42"/>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2"/>
              <w:jc w:val="center"/>
              <w:rPr>
                <w:rFonts w:ascii="宋体" w:hAnsi="宋体" w:eastAsia="宋体" w:cs="仿宋"/>
                <w:sz w:val="21"/>
                <w:szCs w:val="21"/>
              </w:rPr>
            </w:pPr>
          </w:p>
        </w:tc>
        <w:tc>
          <w:tcPr>
            <w:tcW w:w="2982" w:type="dxa"/>
            <w:vAlign w:val="center"/>
          </w:tcPr>
          <w:p>
            <w:pPr>
              <w:pStyle w:val="42"/>
              <w:jc w:val="center"/>
              <w:rPr>
                <w:rFonts w:ascii="宋体" w:hAnsi="宋体" w:eastAsia="宋体" w:cs="仿宋"/>
                <w:sz w:val="21"/>
                <w:szCs w:val="21"/>
              </w:rPr>
            </w:pPr>
          </w:p>
        </w:tc>
        <w:tc>
          <w:tcPr>
            <w:tcW w:w="3180" w:type="dxa"/>
            <w:vAlign w:val="center"/>
          </w:tcPr>
          <w:p>
            <w:pPr>
              <w:pStyle w:val="42"/>
              <w:jc w:val="center"/>
              <w:rPr>
                <w:rFonts w:ascii="宋体" w:hAnsi="宋体" w:eastAsia="宋体" w:cs="仿宋"/>
                <w:sz w:val="21"/>
                <w:szCs w:val="21"/>
              </w:rPr>
            </w:pPr>
          </w:p>
        </w:tc>
        <w:tc>
          <w:tcPr>
            <w:tcW w:w="1815" w:type="dxa"/>
            <w:vAlign w:val="center"/>
          </w:tcPr>
          <w:p>
            <w:pPr>
              <w:pStyle w:val="42"/>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42"/>
              <w:jc w:val="center"/>
              <w:rPr>
                <w:rFonts w:ascii="宋体" w:hAnsi="宋体" w:eastAsia="宋体" w:cs="仿宋"/>
                <w:sz w:val="21"/>
                <w:szCs w:val="21"/>
              </w:rPr>
            </w:pPr>
          </w:p>
        </w:tc>
        <w:tc>
          <w:tcPr>
            <w:tcW w:w="2982" w:type="dxa"/>
            <w:vAlign w:val="center"/>
          </w:tcPr>
          <w:p>
            <w:pPr>
              <w:pStyle w:val="42"/>
              <w:jc w:val="center"/>
              <w:rPr>
                <w:rFonts w:ascii="宋体" w:hAnsi="宋体" w:eastAsia="宋体" w:cs="仿宋"/>
                <w:sz w:val="21"/>
                <w:szCs w:val="21"/>
              </w:rPr>
            </w:pPr>
          </w:p>
        </w:tc>
        <w:tc>
          <w:tcPr>
            <w:tcW w:w="3180" w:type="dxa"/>
            <w:vAlign w:val="center"/>
          </w:tcPr>
          <w:p>
            <w:pPr>
              <w:pStyle w:val="42"/>
              <w:jc w:val="center"/>
              <w:rPr>
                <w:rFonts w:ascii="宋体" w:hAnsi="宋体" w:eastAsia="宋体" w:cs="仿宋"/>
                <w:sz w:val="21"/>
                <w:szCs w:val="21"/>
              </w:rPr>
            </w:pPr>
          </w:p>
        </w:tc>
        <w:tc>
          <w:tcPr>
            <w:tcW w:w="1815" w:type="dxa"/>
            <w:vAlign w:val="center"/>
          </w:tcPr>
          <w:p>
            <w:pPr>
              <w:pStyle w:val="42"/>
              <w:jc w:val="center"/>
              <w:rPr>
                <w:rFonts w:ascii="宋体" w:hAnsi="宋体" w:eastAsia="宋体" w:cs="仿宋"/>
                <w:sz w:val="21"/>
                <w:szCs w:val="21"/>
              </w:rPr>
            </w:pPr>
          </w:p>
        </w:tc>
      </w:tr>
    </w:tbl>
    <w:p>
      <w:pPr>
        <w:ind w:firstLine="482" w:firstLineChars="200"/>
        <w:rPr>
          <w:rFonts w:ascii="宋体" w:hAnsi="宋体" w:eastAsia="宋体"/>
          <w:b/>
          <w:sz w:val="24"/>
        </w:rPr>
      </w:pPr>
    </w:p>
    <w:p>
      <w:pPr>
        <w:spacing w:line="520" w:lineRule="exact"/>
        <w:ind w:firstLine="482" w:firstLineChars="200"/>
        <w:rPr>
          <w:rFonts w:ascii="宋体" w:hAnsi="宋体" w:eastAsia="宋体"/>
          <w:b/>
          <w:bCs/>
          <w:sz w:val="24"/>
        </w:rPr>
      </w:pPr>
      <w:r>
        <w:rPr>
          <w:rFonts w:hint="eastAsia" w:ascii="宋体" w:hAnsi="宋体" w:eastAsia="宋体"/>
          <w:b/>
          <w:bCs/>
          <w:sz w:val="24"/>
        </w:rPr>
        <w:t>注：申请人按照比选文件“第四章”“技术参数要求”的全部逐项梳理填写本表。</w:t>
      </w:r>
    </w:p>
    <w:p>
      <w:pPr>
        <w:adjustRightInd w:val="0"/>
        <w:spacing w:line="400" w:lineRule="exact"/>
        <w:ind w:firstLine="480" w:firstLineChars="200"/>
        <w:jc w:val="left"/>
        <w:rPr>
          <w:rFonts w:ascii="宋体" w:hAnsi="宋体" w:eastAsia="宋体"/>
          <w:sz w:val="24"/>
        </w:rPr>
      </w:pPr>
    </w:p>
    <w:p>
      <w:pPr>
        <w:adjustRightInd w:val="0"/>
        <w:spacing w:line="40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40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pStyle w:val="2"/>
        <w:ind w:firstLine="480" w:firstLineChars="200"/>
        <w:rPr>
          <w:rFonts w:ascii="宋体" w:hAnsi="宋体" w:eastAsia="宋体"/>
          <w:bCs/>
          <w:sz w:val="24"/>
        </w:rPr>
      </w:pPr>
      <w:r>
        <w:rPr>
          <w:rFonts w:hint="eastAsia" w:ascii="宋体" w:hAnsi="宋体" w:eastAsia="宋体"/>
          <w:bCs/>
          <w:sz w:val="24"/>
        </w:rPr>
        <w:t>日期</w:t>
      </w:r>
      <w:r>
        <w:rPr>
          <w:rFonts w:hint="eastAsia" w:ascii="宋体" w:hAnsi="宋体" w:eastAsia="宋体"/>
          <w:sz w:val="24"/>
        </w:rPr>
        <w:t>：</w:t>
      </w:r>
      <w:r>
        <w:rPr>
          <w:rFonts w:hint="eastAsia" w:ascii="宋体" w:hAnsi="宋体" w:eastAsia="宋体"/>
          <w:bCs/>
          <w:sz w:val="24"/>
        </w:rPr>
        <w:t>XXX年XXX月XXX日</w:t>
      </w:r>
    </w:p>
    <w:p>
      <w:pPr>
        <w:rPr>
          <w:rFonts w:ascii="宋体" w:hAnsi="宋体" w:eastAsia="宋体"/>
          <w:bCs/>
          <w:sz w:val="24"/>
        </w:rPr>
      </w:pPr>
      <w:r>
        <w:rPr>
          <w:rFonts w:hint="eastAsia" w:ascii="宋体" w:hAnsi="宋体" w:eastAsia="宋体"/>
          <w:bCs/>
          <w:sz w:val="24"/>
        </w:rPr>
        <w:br w:type="page"/>
      </w:r>
    </w:p>
    <w:p>
      <w:pPr>
        <w:pStyle w:val="4"/>
        <w:spacing w:line="400" w:lineRule="exact"/>
        <w:jc w:val="center"/>
        <w:rPr>
          <w:rFonts w:ascii="宋体" w:hAnsi="宋体" w:eastAsia="宋体"/>
          <w:sz w:val="32"/>
        </w:rPr>
      </w:pPr>
      <w:r>
        <w:rPr>
          <w:rFonts w:hint="eastAsia" w:ascii="宋体" w:hAnsi="宋体" w:eastAsia="宋体"/>
          <w:sz w:val="32"/>
        </w:rPr>
        <w:t>七、商务应答表</w:t>
      </w:r>
    </w:p>
    <w:tbl>
      <w:tblPr>
        <w:tblStyle w:val="22"/>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3689"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2263"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263"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2"/>
              <w:jc w:val="center"/>
              <w:rPr>
                <w:rFonts w:ascii="宋体" w:hAnsi="宋体" w:eastAsia="宋体" w:cs="仿宋"/>
                <w:sz w:val="21"/>
                <w:szCs w:val="21"/>
              </w:rPr>
            </w:pPr>
          </w:p>
        </w:tc>
        <w:tc>
          <w:tcPr>
            <w:tcW w:w="3689" w:type="dxa"/>
            <w:vAlign w:val="center"/>
          </w:tcPr>
          <w:p>
            <w:pPr>
              <w:pStyle w:val="42"/>
              <w:spacing w:line="360" w:lineRule="auto"/>
              <w:jc w:val="center"/>
              <w:rPr>
                <w:rFonts w:ascii="宋体" w:hAnsi="宋体" w:eastAsia="宋体" w:cs="仿宋"/>
                <w:sz w:val="21"/>
                <w:szCs w:val="21"/>
              </w:rPr>
            </w:pPr>
          </w:p>
        </w:tc>
        <w:tc>
          <w:tcPr>
            <w:tcW w:w="2263" w:type="dxa"/>
            <w:vAlign w:val="center"/>
          </w:tcPr>
          <w:p>
            <w:pPr>
              <w:pStyle w:val="42"/>
              <w:spacing w:line="360" w:lineRule="auto"/>
              <w:jc w:val="center"/>
              <w:rPr>
                <w:rFonts w:ascii="宋体" w:hAnsi="宋体" w:eastAsia="宋体" w:cs="仿宋"/>
                <w:sz w:val="21"/>
                <w:szCs w:val="21"/>
              </w:rPr>
            </w:pPr>
          </w:p>
        </w:tc>
        <w:tc>
          <w:tcPr>
            <w:tcW w:w="2263" w:type="dxa"/>
            <w:vAlign w:val="center"/>
          </w:tcPr>
          <w:p>
            <w:pPr>
              <w:pStyle w:val="42"/>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2"/>
              <w:jc w:val="center"/>
              <w:rPr>
                <w:rFonts w:ascii="宋体" w:hAnsi="宋体" w:eastAsia="宋体" w:cs="仿宋"/>
                <w:sz w:val="21"/>
                <w:szCs w:val="21"/>
              </w:rPr>
            </w:pPr>
          </w:p>
        </w:tc>
        <w:tc>
          <w:tcPr>
            <w:tcW w:w="3689" w:type="dxa"/>
            <w:vAlign w:val="center"/>
          </w:tcPr>
          <w:p>
            <w:pPr>
              <w:pStyle w:val="42"/>
              <w:jc w:val="center"/>
              <w:rPr>
                <w:rFonts w:ascii="宋体" w:hAnsi="宋体" w:eastAsia="宋体" w:cs="仿宋"/>
                <w:sz w:val="21"/>
                <w:szCs w:val="21"/>
              </w:rPr>
            </w:pPr>
          </w:p>
        </w:tc>
        <w:tc>
          <w:tcPr>
            <w:tcW w:w="2263" w:type="dxa"/>
            <w:vAlign w:val="center"/>
          </w:tcPr>
          <w:p>
            <w:pPr>
              <w:pStyle w:val="42"/>
              <w:jc w:val="center"/>
              <w:rPr>
                <w:rFonts w:ascii="宋体" w:hAnsi="宋体" w:eastAsia="宋体" w:cs="仿宋"/>
                <w:sz w:val="21"/>
                <w:szCs w:val="21"/>
              </w:rPr>
            </w:pPr>
          </w:p>
        </w:tc>
        <w:tc>
          <w:tcPr>
            <w:tcW w:w="2263" w:type="dxa"/>
            <w:vAlign w:val="center"/>
          </w:tcPr>
          <w:p>
            <w:pPr>
              <w:pStyle w:val="42"/>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2"/>
              <w:jc w:val="center"/>
              <w:rPr>
                <w:rFonts w:ascii="宋体" w:hAnsi="宋体" w:eastAsia="宋体" w:cs="仿宋"/>
                <w:sz w:val="21"/>
                <w:szCs w:val="21"/>
              </w:rPr>
            </w:pPr>
          </w:p>
        </w:tc>
        <w:tc>
          <w:tcPr>
            <w:tcW w:w="3689" w:type="dxa"/>
            <w:vAlign w:val="center"/>
          </w:tcPr>
          <w:p>
            <w:pPr>
              <w:pStyle w:val="42"/>
              <w:jc w:val="center"/>
              <w:rPr>
                <w:rFonts w:ascii="宋体" w:hAnsi="宋体" w:eastAsia="宋体" w:cs="仿宋"/>
                <w:sz w:val="21"/>
                <w:szCs w:val="21"/>
              </w:rPr>
            </w:pPr>
          </w:p>
        </w:tc>
        <w:tc>
          <w:tcPr>
            <w:tcW w:w="2263" w:type="dxa"/>
            <w:vAlign w:val="center"/>
          </w:tcPr>
          <w:p>
            <w:pPr>
              <w:pStyle w:val="42"/>
              <w:jc w:val="center"/>
              <w:rPr>
                <w:rFonts w:ascii="宋体" w:hAnsi="宋体" w:eastAsia="宋体" w:cs="仿宋"/>
                <w:sz w:val="21"/>
                <w:szCs w:val="21"/>
              </w:rPr>
            </w:pPr>
          </w:p>
        </w:tc>
        <w:tc>
          <w:tcPr>
            <w:tcW w:w="2263" w:type="dxa"/>
            <w:vAlign w:val="center"/>
          </w:tcPr>
          <w:p>
            <w:pPr>
              <w:pStyle w:val="42"/>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2"/>
              <w:jc w:val="center"/>
              <w:rPr>
                <w:rFonts w:ascii="宋体" w:hAnsi="宋体" w:eastAsia="宋体" w:cs="仿宋"/>
                <w:sz w:val="21"/>
                <w:szCs w:val="21"/>
              </w:rPr>
            </w:pPr>
          </w:p>
        </w:tc>
        <w:tc>
          <w:tcPr>
            <w:tcW w:w="3689" w:type="dxa"/>
            <w:vAlign w:val="center"/>
          </w:tcPr>
          <w:p>
            <w:pPr>
              <w:pStyle w:val="42"/>
              <w:jc w:val="center"/>
              <w:rPr>
                <w:rFonts w:ascii="宋体" w:hAnsi="宋体" w:eastAsia="宋体" w:cs="仿宋"/>
                <w:sz w:val="21"/>
                <w:szCs w:val="21"/>
              </w:rPr>
            </w:pPr>
          </w:p>
        </w:tc>
        <w:tc>
          <w:tcPr>
            <w:tcW w:w="2263" w:type="dxa"/>
            <w:vAlign w:val="center"/>
          </w:tcPr>
          <w:p>
            <w:pPr>
              <w:pStyle w:val="42"/>
              <w:jc w:val="center"/>
              <w:rPr>
                <w:rFonts w:ascii="宋体" w:hAnsi="宋体" w:eastAsia="宋体" w:cs="仿宋"/>
                <w:sz w:val="21"/>
                <w:szCs w:val="21"/>
              </w:rPr>
            </w:pPr>
          </w:p>
        </w:tc>
        <w:tc>
          <w:tcPr>
            <w:tcW w:w="2263" w:type="dxa"/>
            <w:vAlign w:val="center"/>
          </w:tcPr>
          <w:p>
            <w:pPr>
              <w:pStyle w:val="42"/>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2"/>
              <w:jc w:val="center"/>
              <w:rPr>
                <w:rFonts w:ascii="宋体" w:hAnsi="宋体" w:eastAsia="宋体" w:cs="仿宋"/>
                <w:sz w:val="21"/>
                <w:szCs w:val="21"/>
              </w:rPr>
            </w:pPr>
          </w:p>
        </w:tc>
        <w:tc>
          <w:tcPr>
            <w:tcW w:w="3689" w:type="dxa"/>
            <w:vAlign w:val="center"/>
          </w:tcPr>
          <w:p>
            <w:pPr>
              <w:pStyle w:val="42"/>
              <w:jc w:val="center"/>
              <w:rPr>
                <w:rFonts w:ascii="宋体" w:hAnsi="宋体" w:eastAsia="宋体" w:cs="仿宋"/>
                <w:sz w:val="21"/>
                <w:szCs w:val="21"/>
              </w:rPr>
            </w:pPr>
          </w:p>
        </w:tc>
        <w:tc>
          <w:tcPr>
            <w:tcW w:w="2263" w:type="dxa"/>
            <w:vAlign w:val="center"/>
          </w:tcPr>
          <w:p>
            <w:pPr>
              <w:pStyle w:val="42"/>
              <w:jc w:val="center"/>
              <w:rPr>
                <w:rFonts w:ascii="宋体" w:hAnsi="宋体" w:eastAsia="宋体" w:cs="仿宋"/>
                <w:sz w:val="21"/>
                <w:szCs w:val="21"/>
              </w:rPr>
            </w:pPr>
          </w:p>
        </w:tc>
        <w:tc>
          <w:tcPr>
            <w:tcW w:w="2263" w:type="dxa"/>
            <w:vAlign w:val="center"/>
          </w:tcPr>
          <w:p>
            <w:pPr>
              <w:pStyle w:val="42"/>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2"/>
              <w:jc w:val="center"/>
              <w:rPr>
                <w:rFonts w:ascii="宋体" w:hAnsi="宋体" w:eastAsia="宋体" w:cs="仿宋"/>
                <w:sz w:val="21"/>
                <w:szCs w:val="21"/>
              </w:rPr>
            </w:pPr>
          </w:p>
        </w:tc>
        <w:tc>
          <w:tcPr>
            <w:tcW w:w="3689" w:type="dxa"/>
            <w:vAlign w:val="center"/>
          </w:tcPr>
          <w:p>
            <w:pPr>
              <w:pStyle w:val="42"/>
              <w:jc w:val="center"/>
              <w:rPr>
                <w:rFonts w:ascii="宋体" w:hAnsi="宋体" w:eastAsia="宋体" w:cs="仿宋"/>
                <w:sz w:val="21"/>
                <w:szCs w:val="21"/>
              </w:rPr>
            </w:pPr>
          </w:p>
        </w:tc>
        <w:tc>
          <w:tcPr>
            <w:tcW w:w="2263" w:type="dxa"/>
            <w:vAlign w:val="center"/>
          </w:tcPr>
          <w:p>
            <w:pPr>
              <w:pStyle w:val="42"/>
              <w:jc w:val="center"/>
              <w:rPr>
                <w:rFonts w:ascii="宋体" w:hAnsi="宋体" w:eastAsia="宋体" w:cs="仿宋"/>
                <w:sz w:val="21"/>
                <w:szCs w:val="21"/>
              </w:rPr>
            </w:pPr>
          </w:p>
        </w:tc>
        <w:tc>
          <w:tcPr>
            <w:tcW w:w="2263" w:type="dxa"/>
            <w:vAlign w:val="center"/>
          </w:tcPr>
          <w:p>
            <w:pPr>
              <w:pStyle w:val="42"/>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2"/>
              <w:jc w:val="center"/>
              <w:rPr>
                <w:rFonts w:ascii="宋体" w:hAnsi="宋体" w:eastAsia="宋体" w:cs="仿宋"/>
                <w:sz w:val="21"/>
                <w:szCs w:val="21"/>
              </w:rPr>
            </w:pPr>
          </w:p>
        </w:tc>
        <w:tc>
          <w:tcPr>
            <w:tcW w:w="3689" w:type="dxa"/>
            <w:vAlign w:val="center"/>
          </w:tcPr>
          <w:p>
            <w:pPr>
              <w:pStyle w:val="42"/>
              <w:jc w:val="center"/>
              <w:rPr>
                <w:rFonts w:ascii="宋体" w:hAnsi="宋体" w:eastAsia="宋体" w:cs="仿宋"/>
                <w:sz w:val="21"/>
                <w:szCs w:val="21"/>
              </w:rPr>
            </w:pPr>
          </w:p>
        </w:tc>
        <w:tc>
          <w:tcPr>
            <w:tcW w:w="2263" w:type="dxa"/>
            <w:vAlign w:val="center"/>
          </w:tcPr>
          <w:p>
            <w:pPr>
              <w:pStyle w:val="42"/>
              <w:jc w:val="center"/>
              <w:rPr>
                <w:rFonts w:ascii="宋体" w:hAnsi="宋体" w:eastAsia="宋体" w:cs="仿宋"/>
                <w:sz w:val="21"/>
                <w:szCs w:val="21"/>
              </w:rPr>
            </w:pPr>
          </w:p>
        </w:tc>
        <w:tc>
          <w:tcPr>
            <w:tcW w:w="2263" w:type="dxa"/>
            <w:vAlign w:val="center"/>
          </w:tcPr>
          <w:p>
            <w:pPr>
              <w:pStyle w:val="42"/>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42"/>
              <w:jc w:val="center"/>
              <w:rPr>
                <w:rFonts w:ascii="宋体" w:hAnsi="宋体" w:eastAsia="宋体" w:cs="仿宋"/>
                <w:sz w:val="21"/>
                <w:szCs w:val="21"/>
              </w:rPr>
            </w:pPr>
          </w:p>
        </w:tc>
        <w:tc>
          <w:tcPr>
            <w:tcW w:w="3689" w:type="dxa"/>
            <w:vAlign w:val="center"/>
          </w:tcPr>
          <w:p>
            <w:pPr>
              <w:pStyle w:val="42"/>
              <w:jc w:val="center"/>
              <w:rPr>
                <w:rFonts w:ascii="宋体" w:hAnsi="宋体" w:eastAsia="宋体" w:cs="仿宋"/>
                <w:sz w:val="21"/>
                <w:szCs w:val="21"/>
              </w:rPr>
            </w:pPr>
          </w:p>
        </w:tc>
        <w:tc>
          <w:tcPr>
            <w:tcW w:w="2263" w:type="dxa"/>
            <w:vAlign w:val="center"/>
          </w:tcPr>
          <w:p>
            <w:pPr>
              <w:pStyle w:val="42"/>
              <w:jc w:val="center"/>
              <w:rPr>
                <w:rFonts w:ascii="宋体" w:hAnsi="宋体" w:eastAsia="宋体" w:cs="仿宋"/>
                <w:sz w:val="21"/>
                <w:szCs w:val="21"/>
              </w:rPr>
            </w:pPr>
          </w:p>
        </w:tc>
        <w:tc>
          <w:tcPr>
            <w:tcW w:w="2263" w:type="dxa"/>
            <w:vAlign w:val="center"/>
          </w:tcPr>
          <w:p>
            <w:pPr>
              <w:pStyle w:val="42"/>
              <w:jc w:val="center"/>
              <w:rPr>
                <w:rFonts w:ascii="宋体" w:hAnsi="宋体" w:eastAsia="宋体" w:cs="仿宋"/>
                <w:sz w:val="21"/>
                <w:szCs w:val="21"/>
              </w:rPr>
            </w:pPr>
          </w:p>
        </w:tc>
      </w:tr>
    </w:tbl>
    <w:p>
      <w:pPr>
        <w:spacing w:line="560" w:lineRule="exact"/>
        <w:ind w:firstLine="482" w:firstLineChars="200"/>
        <w:rPr>
          <w:rFonts w:ascii="宋体" w:hAnsi="宋体" w:eastAsia="宋体"/>
          <w:b/>
          <w:bCs/>
          <w:sz w:val="24"/>
        </w:rPr>
      </w:pPr>
      <w:r>
        <w:rPr>
          <w:rFonts w:hint="eastAsia" w:ascii="宋体" w:hAnsi="宋体" w:eastAsia="宋体"/>
          <w:b/>
          <w:bCs/>
          <w:sz w:val="24"/>
        </w:rPr>
        <w:t>注：申请人按照比选文件“第四章”“商务要求”的全部逐项梳理填写本表。</w:t>
      </w:r>
    </w:p>
    <w:p>
      <w:pPr>
        <w:adjustRightInd w:val="0"/>
        <w:spacing w:line="560" w:lineRule="exact"/>
        <w:ind w:firstLine="480" w:firstLineChars="200"/>
        <w:jc w:val="left"/>
        <w:rPr>
          <w:rFonts w:ascii="宋体" w:hAnsi="宋体" w:eastAsia="宋体"/>
          <w:sz w:val="24"/>
        </w:rPr>
      </w:pPr>
    </w:p>
    <w:p>
      <w:pPr>
        <w:adjustRightInd w:val="0"/>
        <w:spacing w:line="56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56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spacing w:line="560" w:lineRule="exact"/>
        <w:ind w:firstLine="480" w:firstLineChars="200"/>
        <w:rPr>
          <w:rFonts w:ascii="宋体" w:hAnsi="宋体" w:eastAsia="宋体"/>
          <w:bCs/>
          <w:sz w:val="24"/>
        </w:rPr>
      </w:pPr>
      <w:r>
        <w:rPr>
          <w:rFonts w:hint="eastAsia" w:ascii="宋体" w:hAnsi="宋体" w:eastAsia="宋体"/>
          <w:bCs/>
          <w:sz w:val="24"/>
        </w:rPr>
        <w:t>日期：XXX年XXX月XXX日</w:t>
      </w:r>
    </w:p>
    <w:p>
      <w:pPr>
        <w:spacing w:line="560" w:lineRule="exact"/>
        <w:ind w:firstLine="200"/>
        <w:rPr>
          <w:rFonts w:ascii="宋体" w:hAnsi="宋体" w:eastAsia="宋体"/>
          <w:bCs/>
          <w:sz w:val="24"/>
        </w:rPr>
      </w:pPr>
      <w:r>
        <w:rPr>
          <w:rFonts w:hint="eastAsia" w:ascii="宋体" w:hAnsi="宋体" w:eastAsia="宋体"/>
          <w:bCs/>
          <w:sz w:val="24"/>
        </w:rPr>
        <w:br w:type="page"/>
      </w:r>
    </w:p>
    <w:p>
      <w:pPr>
        <w:pStyle w:val="4"/>
        <w:spacing w:line="400" w:lineRule="exact"/>
        <w:jc w:val="center"/>
        <w:rPr>
          <w:rFonts w:ascii="宋体" w:hAnsi="宋体" w:eastAsia="宋体"/>
          <w:sz w:val="32"/>
        </w:rPr>
      </w:pPr>
      <w:r>
        <w:rPr>
          <w:rFonts w:hint="eastAsia" w:ascii="宋体" w:hAnsi="宋体" w:eastAsia="宋体"/>
          <w:sz w:val="32"/>
        </w:rPr>
        <w:t xml:space="preserve">八、报价一览表 </w:t>
      </w:r>
    </w:p>
    <w:p>
      <w:pPr>
        <w:rPr>
          <w:rFonts w:ascii="宋体" w:hAnsi="宋体" w:eastAsia="宋体" w:cs="仿宋"/>
          <w:sz w:val="24"/>
          <w:szCs w:val="24"/>
        </w:rPr>
      </w:pPr>
    </w:p>
    <w:p>
      <w:pPr>
        <w:rPr>
          <w:rFonts w:ascii="宋体" w:hAnsi="宋体" w:eastAsia="宋体" w:cs="仿宋"/>
          <w:sz w:val="24"/>
          <w:szCs w:val="24"/>
        </w:rPr>
      </w:pPr>
    </w:p>
    <w:p>
      <w:pPr>
        <w:rPr>
          <w:rFonts w:ascii="宋体" w:hAnsi="宋体" w:eastAsia="宋体" w:cs="仿宋"/>
          <w:sz w:val="24"/>
          <w:szCs w:val="24"/>
        </w:rPr>
      </w:pPr>
      <w:r>
        <w:rPr>
          <w:rFonts w:hint="eastAsia" w:ascii="宋体" w:hAnsi="宋体" w:eastAsia="宋体" w:cs="仿宋"/>
          <w:sz w:val="24"/>
          <w:szCs w:val="24"/>
        </w:rPr>
        <w:t xml:space="preserve">项目名称：                                                                          </w:t>
      </w:r>
    </w:p>
    <w:p>
      <w:pPr>
        <w:rPr>
          <w:rFonts w:ascii="宋体" w:hAnsi="宋体" w:eastAsia="宋体" w:cs="仿宋"/>
          <w:sz w:val="24"/>
          <w:szCs w:val="24"/>
        </w:rPr>
      </w:pPr>
      <w:r>
        <w:rPr>
          <w:rFonts w:hint="eastAsia" w:ascii="宋体" w:hAnsi="宋体" w:eastAsia="宋体" w:cs="仿宋"/>
          <w:sz w:val="24"/>
          <w:szCs w:val="24"/>
        </w:rPr>
        <w:t>项目编号：</w:t>
      </w:r>
    </w:p>
    <w:p>
      <w:pPr>
        <w:rPr>
          <w:rFonts w:ascii="宋体" w:hAnsi="宋体" w:eastAsia="宋体" w:cs="仿宋"/>
          <w:sz w:val="24"/>
          <w:szCs w:val="24"/>
        </w:rPr>
      </w:pPr>
      <w:r>
        <w:rPr>
          <w:rFonts w:hint="eastAsia" w:ascii="宋体" w:hAnsi="宋体" w:eastAsia="宋体" w:cs="仿宋"/>
          <w:sz w:val="24"/>
          <w:szCs w:val="24"/>
        </w:rPr>
        <w:t>包号：</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rPr>
                <w:rFonts w:ascii="宋体" w:hAnsi="宋体" w:eastAsia="宋体" w:cs="仿宋"/>
                <w:sz w:val="24"/>
                <w:szCs w:val="24"/>
              </w:rPr>
            </w:pPr>
            <w:r>
              <w:rPr>
                <w:rFonts w:hint="eastAsia" w:ascii="宋体" w:hAnsi="宋体" w:eastAsia="宋体" w:cs="仿宋"/>
                <w:sz w:val="24"/>
                <w:szCs w:val="24"/>
              </w:rPr>
              <w:t>项目名称</w:t>
            </w:r>
          </w:p>
        </w:tc>
        <w:tc>
          <w:tcPr>
            <w:tcW w:w="6840" w:type="dxa"/>
            <w:vAlign w:val="center"/>
          </w:tcPr>
          <w:p>
            <w:pPr>
              <w:rPr>
                <w:rFonts w:ascii="宋体" w:hAnsi="宋体" w:eastAsia="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rPr>
                <w:rFonts w:ascii="宋体" w:hAnsi="宋体" w:eastAsia="宋体" w:cs="仿宋"/>
                <w:sz w:val="24"/>
                <w:szCs w:val="24"/>
              </w:rPr>
            </w:pPr>
            <w:r>
              <w:rPr>
                <w:rFonts w:hint="eastAsia" w:ascii="宋体" w:hAnsi="宋体" w:eastAsia="宋体" w:cs="仿宋"/>
                <w:sz w:val="24"/>
                <w:szCs w:val="24"/>
              </w:rPr>
              <w:t>投标报价</w:t>
            </w:r>
          </w:p>
        </w:tc>
        <w:tc>
          <w:tcPr>
            <w:tcW w:w="6840" w:type="dxa"/>
            <w:vAlign w:val="center"/>
          </w:tcPr>
          <w:p>
            <w:pPr>
              <w:rPr>
                <w:rFonts w:ascii="宋体" w:hAnsi="宋体" w:eastAsia="宋体" w:cs="仿宋"/>
                <w:sz w:val="24"/>
                <w:szCs w:val="24"/>
              </w:rPr>
            </w:pPr>
            <w:r>
              <w:rPr>
                <w:rFonts w:hint="eastAsia" w:ascii="宋体" w:hAnsi="宋体" w:eastAsia="宋体" w:cs="仿宋"/>
                <w:sz w:val="24"/>
                <w:szCs w:val="24"/>
              </w:rPr>
              <w:t xml:space="preserve">1.我方自愿按照招标文件规定的各项要求向采购人提供所需服务，投标报价如下: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rPr>
                <w:rFonts w:ascii="宋体" w:hAnsi="宋体" w:eastAsia="宋体" w:cs="仿宋"/>
                <w:sz w:val="24"/>
                <w:szCs w:val="24"/>
              </w:rPr>
            </w:pPr>
            <w:r>
              <w:rPr>
                <w:rFonts w:hint="eastAsia" w:ascii="宋体" w:hAnsi="宋体" w:eastAsia="宋体" w:cs="仿宋"/>
                <w:sz w:val="24"/>
                <w:szCs w:val="24"/>
              </w:rPr>
              <w:t>服务周期</w:t>
            </w:r>
          </w:p>
        </w:tc>
        <w:tc>
          <w:tcPr>
            <w:tcW w:w="6840" w:type="dxa"/>
            <w:vAlign w:val="center"/>
          </w:tcPr>
          <w:p>
            <w:pPr>
              <w:rPr>
                <w:rFonts w:ascii="宋体" w:hAnsi="宋体" w:eastAsia="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rPr>
                <w:rFonts w:ascii="宋体" w:hAnsi="宋体" w:eastAsia="宋体" w:cs="仿宋"/>
                <w:sz w:val="24"/>
                <w:szCs w:val="24"/>
              </w:rPr>
            </w:pPr>
            <w:r>
              <w:rPr>
                <w:rFonts w:hint="eastAsia" w:ascii="宋体" w:hAnsi="宋体" w:eastAsia="宋体" w:cs="仿宋"/>
                <w:sz w:val="24"/>
                <w:szCs w:val="24"/>
              </w:rPr>
              <w:t>备    注</w:t>
            </w:r>
          </w:p>
        </w:tc>
        <w:tc>
          <w:tcPr>
            <w:tcW w:w="6840" w:type="dxa"/>
            <w:vAlign w:val="center"/>
          </w:tcPr>
          <w:p>
            <w:pPr>
              <w:rPr>
                <w:rFonts w:ascii="宋体" w:hAnsi="宋体" w:eastAsia="宋体" w:cs="仿宋"/>
                <w:sz w:val="24"/>
                <w:szCs w:val="24"/>
              </w:rPr>
            </w:pPr>
          </w:p>
        </w:tc>
      </w:tr>
    </w:tbl>
    <w:p>
      <w:pPr>
        <w:rPr>
          <w:rFonts w:ascii="宋体" w:hAnsi="宋体" w:eastAsia="宋体"/>
        </w:rPr>
      </w:pPr>
    </w:p>
    <w:p>
      <w:pPr>
        <w:pStyle w:val="20"/>
        <w:rPr>
          <w:rFonts w:eastAsia="宋体"/>
        </w:rPr>
      </w:pPr>
    </w:p>
    <w:p>
      <w:pPr>
        <w:pStyle w:val="20"/>
        <w:rPr>
          <w:rFonts w:eastAsia="宋体"/>
        </w:rPr>
      </w:pPr>
    </w:p>
    <w:p>
      <w:pPr>
        <w:pStyle w:val="20"/>
        <w:rPr>
          <w:rFonts w:eastAsia="宋体"/>
        </w:rPr>
      </w:pPr>
    </w:p>
    <w:p>
      <w:pPr>
        <w:pStyle w:val="20"/>
        <w:rPr>
          <w:rFonts w:eastAsia="宋体"/>
        </w:rPr>
      </w:pPr>
    </w:p>
    <w:p>
      <w:pPr>
        <w:pStyle w:val="20"/>
        <w:rPr>
          <w:rFonts w:eastAsia="宋体"/>
        </w:rPr>
      </w:pPr>
    </w:p>
    <w:p>
      <w:pPr>
        <w:adjustRightInd w:val="0"/>
        <w:snapToGrid w:val="0"/>
        <w:spacing w:line="276" w:lineRule="auto"/>
        <w:rPr>
          <w:rFonts w:ascii="宋体" w:hAnsi="宋体" w:eastAsia="宋体" w:cs="华文仿宋"/>
          <w:sz w:val="24"/>
        </w:rPr>
      </w:pPr>
      <w:r>
        <w:rPr>
          <w:rFonts w:hint="eastAsia" w:ascii="宋体" w:hAnsi="宋体" w:eastAsia="宋体" w:cs="华文仿宋"/>
          <w:sz w:val="24"/>
        </w:rPr>
        <w:t>申请人名称</w:t>
      </w:r>
      <w:r>
        <w:rPr>
          <w:rFonts w:hint="eastAsia" w:ascii="宋体" w:hAnsi="宋体" w:eastAsia="宋体" w:cs="华文仿宋"/>
          <w:color w:val="000000"/>
          <w:kern w:val="0"/>
          <w:sz w:val="24"/>
        </w:rPr>
        <w:t>（加盖公章）</w:t>
      </w:r>
      <w:r>
        <w:rPr>
          <w:rFonts w:hint="eastAsia" w:ascii="宋体" w:hAnsi="宋体" w:eastAsia="宋体" w:cs="华文仿宋"/>
          <w:sz w:val="24"/>
        </w:rPr>
        <w:t>：</w:t>
      </w:r>
    </w:p>
    <w:p>
      <w:pPr>
        <w:jc w:val="left"/>
        <w:rPr>
          <w:rFonts w:ascii="宋体" w:hAnsi="宋体" w:eastAsia="宋体"/>
          <w:sz w:val="24"/>
        </w:rPr>
      </w:pPr>
      <w:r>
        <w:rPr>
          <w:rFonts w:hint="eastAsia" w:ascii="宋体" w:hAnsi="宋体" w:eastAsia="宋体"/>
          <w:sz w:val="24"/>
        </w:rPr>
        <w:t>法定代表人/单位负责人或授权代表（签字或加盖个人印章）：XXXX</w:t>
      </w:r>
    </w:p>
    <w:p>
      <w:pPr>
        <w:pStyle w:val="2"/>
        <w:rPr>
          <w:rFonts w:ascii="宋体" w:hAnsi="宋体" w:eastAsia="宋体"/>
          <w:sz w:val="24"/>
        </w:rPr>
      </w:pPr>
      <w:r>
        <w:rPr>
          <w:rFonts w:hint="eastAsia" w:ascii="宋体" w:hAnsi="宋体" w:eastAsia="宋体"/>
          <w:sz w:val="24"/>
        </w:rPr>
        <w:t>日期：XXXX</w:t>
      </w:r>
    </w:p>
    <w:p>
      <w:pPr>
        <w:rPr>
          <w:rFonts w:ascii="宋体" w:hAnsi="宋体" w:eastAsia="宋体"/>
          <w:sz w:val="24"/>
        </w:rPr>
      </w:pPr>
      <w:r>
        <w:rPr>
          <w:rFonts w:hint="eastAsia" w:ascii="宋体" w:hAnsi="宋体" w:eastAsia="宋体"/>
          <w:sz w:val="24"/>
        </w:rPr>
        <w:br w:type="page"/>
      </w:r>
    </w:p>
    <w:p>
      <w:pPr>
        <w:pStyle w:val="4"/>
        <w:pageBreakBefore/>
        <w:spacing w:line="400" w:lineRule="exact"/>
        <w:jc w:val="center"/>
        <w:rPr>
          <w:rFonts w:ascii="宋体" w:hAnsi="宋体" w:eastAsia="宋体"/>
          <w:bCs w:val="0"/>
          <w:szCs w:val="28"/>
        </w:rPr>
      </w:pPr>
      <w:r>
        <w:rPr>
          <w:rFonts w:hint="eastAsia" w:ascii="宋体" w:hAnsi="宋体" w:eastAsia="宋体"/>
          <w:bCs w:val="0"/>
          <w:szCs w:val="28"/>
        </w:rPr>
        <w:t>九、申请人其他需要补充的资料</w:t>
      </w:r>
    </w:p>
    <w:p>
      <w:pPr>
        <w:ind w:firstLine="562" w:firstLineChars="200"/>
        <w:rPr>
          <w:rFonts w:ascii="宋体" w:hAnsi="宋体" w:eastAsia="宋体"/>
          <w:b/>
          <w:sz w:val="28"/>
          <w:szCs w:val="28"/>
        </w:rPr>
      </w:pPr>
    </w:p>
    <w:p>
      <w:pPr>
        <w:ind w:firstLine="562" w:firstLineChars="200"/>
        <w:rPr>
          <w:rFonts w:ascii="宋体" w:hAnsi="宋体" w:eastAsia="宋体"/>
          <w:b/>
          <w:sz w:val="28"/>
          <w:szCs w:val="28"/>
        </w:rPr>
      </w:pPr>
      <w:r>
        <w:rPr>
          <w:rFonts w:hint="eastAsia" w:ascii="宋体" w:hAnsi="宋体" w:eastAsia="宋体"/>
          <w:b/>
          <w:sz w:val="28"/>
          <w:szCs w:val="28"/>
        </w:rPr>
        <w:t>针对比选文件的要求，申请人认为需要提供的其它资料。例如特殊资格条件证明材料等等</w:t>
      </w:r>
    </w:p>
    <w:p>
      <w:pPr>
        <w:jc w:val="center"/>
        <w:rPr>
          <w:rFonts w:ascii="宋体" w:hAnsi="宋体" w:eastAsia="宋体"/>
          <w:b/>
          <w:sz w:val="28"/>
          <w:szCs w:val="28"/>
        </w:rPr>
      </w:pPr>
    </w:p>
    <w:p>
      <w:pPr>
        <w:jc w:val="center"/>
        <w:rPr>
          <w:rFonts w:ascii="宋体" w:hAnsi="宋体" w:eastAsia="宋体"/>
          <w:b/>
          <w:sz w:val="28"/>
          <w:szCs w:val="28"/>
        </w:rPr>
      </w:pPr>
      <w:r>
        <w:rPr>
          <w:rFonts w:hint="eastAsia" w:ascii="宋体" w:hAnsi="宋体" w:eastAsia="宋体"/>
          <w:b/>
          <w:sz w:val="28"/>
          <w:szCs w:val="28"/>
        </w:rPr>
        <w:t>（格式自拟）</w:t>
      </w:r>
    </w:p>
    <w:p>
      <w:pPr>
        <w:rPr>
          <w:rFonts w:ascii="宋体" w:hAnsi="宋体" w:eastAsia="宋体"/>
        </w:rPr>
      </w:pPr>
      <w:r>
        <w:rPr>
          <w:rFonts w:ascii="宋体" w:hAnsi="宋体" w:eastAsia="宋体"/>
        </w:rPr>
        <w:br w:type="page"/>
      </w:r>
    </w:p>
    <w:p>
      <w:pPr>
        <w:pStyle w:val="3"/>
        <w:numPr>
          <w:ilvl w:val="0"/>
          <w:numId w:val="5"/>
        </w:numPr>
        <w:spacing w:before="0" w:after="0" w:line="240" w:lineRule="auto"/>
        <w:jc w:val="center"/>
        <w:rPr>
          <w:rFonts w:ascii="宋体" w:hAnsi="宋体" w:eastAsia="宋体"/>
          <w:color w:val="000000"/>
          <w:sz w:val="36"/>
          <w:szCs w:val="36"/>
        </w:rPr>
      </w:pPr>
      <w:bookmarkStart w:id="31" w:name="_Toc13707"/>
      <w:bookmarkStart w:id="32" w:name="_Toc26179"/>
      <w:bookmarkStart w:id="33" w:name="_Toc31585"/>
      <w:r>
        <w:rPr>
          <w:rFonts w:hint="eastAsia" w:ascii="宋体" w:hAnsi="宋体" w:eastAsia="宋体"/>
          <w:color w:val="000000"/>
          <w:sz w:val="36"/>
          <w:szCs w:val="36"/>
        </w:rPr>
        <w:t>采购合同条款（草案）</w:t>
      </w:r>
      <w:bookmarkEnd w:id="31"/>
      <w:bookmarkEnd w:id="32"/>
      <w:bookmarkEnd w:id="33"/>
    </w:p>
    <w:p>
      <w:pPr>
        <w:widowControl/>
        <w:ind w:right="-109" w:rightChars="-52"/>
        <w:jc w:val="left"/>
        <w:rPr>
          <w:rFonts w:ascii="宋体" w:hAnsi="宋体" w:cs="宋体"/>
          <w:kern w:val="0"/>
          <w:sz w:val="24"/>
        </w:rPr>
      </w:pPr>
    </w:p>
    <w:p>
      <w:pPr>
        <w:widowControl/>
        <w:spacing w:after="240"/>
        <w:ind w:right="-109" w:rightChars="-52"/>
        <w:jc w:val="left"/>
        <w:rPr>
          <w:rFonts w:ascii="宋体" w:hAnsi="宋体" w:cs="宋体"/>
          <w:kern w:val="0"/>
          <w:sz w:val="24"/>
        </w:rPr>
      </w:pPr>
    </w:p>
    <w:p>
      <w:pPr>
        <w:widowControl/>
        <w:spacing w:after="240"/>
        <w:ind w:right="-109" w:rightChars="-52"/>
        <w:jc w:val="center"/>
        <w:rPr>
          <w:rFonts w:ascii="宋体" w:hAnsi="宋体" w:cs="宋体"/>
          <w:kern w:val="0"/>
          <w:sz w:val="84"/>
          <w:szCs w:val="84"/>
        </w:rPr>
      </w:pPr>
    </w:p>
    <w:p>
      <w:pPr>
        <w:widowControl/>
        <w:spacing w:after="240"/>
        <w:ind w:right="-109" w:rightChars="-52"/>
        <w:jc w:val="center"/>
        <w:rPr>
          <w:rFonts w:ascii="宋体" w:hAnsi="宋体" w:cs="宋体"/>
          <w:b/>
          <w:kern w:val="0"/>
          <w:sz w:val="84"/>
          <w:szCs w:val="84"/>
        </w:rPr>
      </w:pPr>
      <w:r>
        <w:rPr>
          <w:rFonts w:hint="eastAsia" w:ascii="宋体" w:hAnsi="宋体" w:cs="宋体"/>
          <w:b/>
          <w:kern w:val="0"/>
          <w:sz w:val="84"/>
          <w:szCs w:val="84"/>
        </w:rPr>
        <w:t>合</w:t>
      </w:r>
    </w:p>
    <w:p>
      <w:pPr>
        <w:widowControl/>
        <w:spacing w:after="240"/>
        <w:ind w:right="-109" w:rightChars="-52"/>
        <w:jc w:val="center"/>
        <w:rPr>
          <w:rFonts w:ascii="宋体" w:hAnsi="宋体" w:cs="宋体"/>
          <w:b/>
          <w:kern w:val="0"/>
          <w:sz w:val="84"/>
          <w:szCs w:val="84"/>
        </w:rPr>
      </w:pPr>
      <w:r>
        <w:rPr>
          <w:rFonts w:hint="eastAsia" w:ascii="宋体" w:hAnsi="宋体" w:cs="宋体"/>
          <w:b/>
          <w:kern w:val="0"/>
          <w:sz w:val="84"/>
          <w:szCs w:val="84"/>
        </w:rPr>
        <w:t>同</w:t>
      </w:r>
    </w:p>
    <w:p>
      <w:pPr>
        <w:widowControl/>
        <w:spacing w:after="240"/>
        <w:ind w:right="-109" w:rightChars="-52"/>
        <w:jc w:val="center"/>
        <w:rPr>
          <w:rFonts w:ascii="宋体" w:hAnsi="宋体" w:cs="宋体"/>
          <w:b/>
          <w:kern w:val="0"/>
          <w:sz w:val="72"/>
          <w:szCs w:val="72"/>
        </w:rPr>
      </w:pPr>
      <w:r>
        <w:rPr>
          <w:rFonts w:hint="eastAsia" w:ascii="宋体" w:hAnsi="宋体" w:cs="宋体"/>
          <w:b/>
          <w:kern w:val="0"/>
          <w:sz w:val="84"/>
          <w:szCs w:val="84"/>
        </w:rPr>
        <w:t>书</w:t>
      </w:r>
    </w:p>
    <w:p>
      <w:pPr>
        <w:widowControl/>
        <w:spacing w:after="240"/>
        <w:ind w:right="-109" w:rightChars="-52"/>
        <w:jc w:val="center"/>
        <w:rPr>
          <w:rFonts w:ascii="宋体" w:hAnsi="宋体" w:cs="宋体"/>
          <w:b/>
          <w:kern w:val="0"/>
          <w:sz w:val="72"/>
          <w:szCs w:val="72"/>
        </w:rPr>
      </w:pPr>
    </w:p>
    <w:p>
      <w:pPr>
        <w:widowControl/>
        <w:spacing w:line="520" w:lineRule="exact"/>
        <w:ind w:right="-109" w:rightChars="-52" w:firstLine="3053" w:firstLineChars="1090"/>
        <w:rPr>
          <w:rFonts w:ascii="宋体" w:hAnsi="宋体" w:cs="宋体"/>
          <w:b/>
          <w:bCs/>
          <w:kern w:val="0"/>
          <w:sz w:val="28"/>
          <w:szCs w:val="28"/>
        </w:rPr>
      </w:pPr>
    </w:p>
    <w:p>
      <w:pPr>
        <w:widowControl/>
        <w:spacing w:line="520" w:lineRule="exact"/>
        <w:ind w:right="-109" w:rightChars="-52" w:firstLine="2801" w:firstLineChars="1000"/>
        <w:jc w:val="both"/>
        <w:rPr>
          <w:rFonts w:hint="default" w:ascii="宋体" w:hAnsi="宋体" w:eastAsia="宋体" w:cs="宋体"/>
          <w:kern w:val="0"/>
          <w:sz w:val="28"/>
          <w:szCs w:val="28"/>
          <w:lang w:val="en-US" w:eastAsia="zh-CN"/>
        </w:rPr>
      </w:pPr>
      <w:r>
        <w:rPr>
          <w:rFonts w:hint="eastAsia" w:ascii="宋体" w:hAnsi="宋体" w:cs="宋体"/>
          <w:b/>
          <w:bCs/>
          <w:kern w:val="0"/>
          <w:sz w:val="28"/>
          <w:szCs w:val="28"/>
        </w:rPr>
        <w:t>签订地点:</w:t>
      </w:r>
      <w:r>
        <w:rPr>
          <w:rFonts w:hint="eastAsia" w:ascii="宋体" w:hAnsi="宋体" w:cs="宋体"/>
          <w:b/>
          <w:bCs/>
          <w:kern w:val="0"/>
          <w:sz w:val="28"/>
          <w:szCs w:val="28"/>
          <w:lang w:val="en-US" w:eastAsia="zh-CN"/>
        </w:rPr>
        <w:t xml:space="preserve"> 四川铁道职业学院</w:t>
      </w:r>
    </w:p>
    <w:p>
      <w:pPr>
        <w:widowControl/>
        <w:spacing w:line="520" w:lineRule="exact"/>
        <w:ind w:right="-109" w:rightChars="-52" w:firstLine="2801" w:firstLineChars="1000"/>
        <w:jc w:val="both"/>
        <w:rPr>
          <w:rFonts w:ascii="宋体" w:hAnsi="宋体" w:cs="宋体"/>
          <w:b/>
          <w:bCs/>
          <w:kern w:val="0"/>
          <w:sz w:val="28"/>
          <w:szCs w:val="28"/>
        </w:rPr>
      </w:pPr>
      <w:r>
        <w:rPr>
          <w:rFonts w:hint="eastAsia" w:ascii="宋体" w:hAnsi="宋体" w:cs="宋体"/>
          <w:b/>
          <w:bCs/>
          <w:kern w:val="0"/>
          <w:sz w:val="28"/>
          <w:szCs w:val="28"/>
        </w:rPr>
        <w:t xml:space="preserve">签订日期: </w:t>
      </w:r>
      <w:r>
        <w:rPr>
          <w:rFonts w:hint="eastAsia" w:ascii="宋体" w:hAnsi="宋体" w:cs="宋体"/>
          <w:b/>
          <w:bCs/>
          <w:kern w:val="0"/>
          <w:sz w:val="28"/>
          <w:szCs w:val="28"/>
          <w:lang w:val="en-US" w:eastAsia="zh-CN"/>
        </w:rPr>
        <w:t xml:space="preserve">  </w:t>
      </w:r>
      <w:r>
        <w:rPr>
          <w:rFonts w:hint="eastAsia" w:ascii="宋体" w:hAnsi="宋体" w:cs="宋体"/>
          <w:b/>
          <w:bCs/>
          <w:kern w:val="0"/>
          <w:sz w:val="28"/>
          <w:szCs w:val="28"/>
        </w:rPr>
        <w:t xml:space="preserve"> 年</w:t>
      </w:r>
      <w:r>
        <w:rPr>
          <w:rFonts w:hint="eastAsia" w:ascii="宋体" w:hAnsi="宋体" w:cs="宋体"/>
          <w:b/>
          <w:bCs/>
          <w:kern w:val="0"/>
          <w:sz w:val="28"/>
          <w:szCs w:val="28"/>
          <w:lang w:val="en-US" w:eastAsia="zh-CN"/>
        </w:rPr>
        <w:t xml:space="preserve">   </w:t>
      </w:r>
      <w:r>
        <w:rPr>
          <w:rFonts w:hint="eastAsia" w:ascii="宋体" w:hAnsi="宋体" w:cs="宋体"/>
          <w:b/>
          <w:bCs/>
          <w:kern w:val="0"/>
          <w:sz w:val="28"/>
          <w:szCs w:val="28"/>
        </w:rPr>
        <w:t>月</w:t>
      </w:r>
      <w:r>
        <w:rPr>
          <w:rFonts w:hint="eastAsia" w:ascii="宋体" w:hAnsi="宋体" w:cs="宋体"/>
          <w:b/>
          <w:bCs/>
          <w:kern w:val="0"/>
          <w:sz w:val="28"/>
          <w:szCs w:val="28"/>
          <w:lang w:val="en-US" w:eastAsia="zh-CN"/>
        </w:rPr>
        <w:t xml:space="preserve">   </w:t>
      </w:r>
      <w:r>
        <w:rPr>
          <w:rFonts w:hint="eastAsia" w:ascii="宋体" w:hAnsi="宋体" w:cs="宋体"/>
          <w:b/>
          <w:bCs/>
          <w:kern w:val="0"/>
          <w:sz w:val="28"/>
          <w:szCs w:val="28"/>
        </w:rPr>
        <w:t>日</w:t>
      </w:r>
    </w:p>
    <w:p>
      <w:pPr>
        <w:rPr>
          <w:rFonts w:ascii="宋体" w:hAnsi="宋体" w:cs="宋体"/>
        </w:rPr>
      </w:pPr>
      <w:r>
        <w:rPr>
          <w:rFonts w:hint="eastAsia" w:ascii="宋体" w:hAnsi="宋体" w:cs="宋体"/>
        </w:rPr>
        <w:br w:type="page"/>
      </w:r>
    </w:p>
    <w:tbl>
      <w:tblPr>
        <w:tblStyle w:val="22"/>
        <w:tblW w:w="0" w:type="auto"/>
        <w:tblInd w:w="0" w:type="dxa"/>
        <w:tblLayout w:type="fixed"/>
        <w:tblCellMar>
          <w:top w:w="0" w:type="dxa"/>
          <w:left w:w="108" w:type="dxa"/>
          <w:bottom w:w="0" w:type="dxa"/>
          <w:right w:w="108" w:type="dxa"/>
        </w:tblCellMar>
      </w:tblPr>
      <w:tblGrid>
        <w:gridCol w:w="3936"/>
        <w:gridCol w:w="5691"/>
      </w:tblGrid>
      <w:tr>
        <w:tblPrEx>
          <w:tblCellMar>
            <w:top w:w="0" w:type="dxa"/>
            <w:left w:w="108" w:type="dxa"/>
            <w:bottom w:w="0" w:type="dxa"/>
            <w:right w:w="108" w:type="dxa"/>
          </w:tblCellMar>
        </w:tblPrEx>
        <w:trPr>
          <w:trHeight w:val="495" w:hRule="atLeast"/>
        </w:trPr>
        <w:tc>
          <w:tcPr>
            <w:tcW w:w="3936" w:type="dxa"/>
            <w:noWrap w:val="0"/>
            <w:vAlign w:val="center"/>
          </w:tcPr>
          <w:p>
            <w:pPr>
              <w:widowControl/>
              <w:wordWrap w:val="0"/>
              <w:jc w:val="right"/>
              <w:rPr>
                <w:rFonts w:ascii="宋体" w:hAnsi="宋体" w:cs="宋体"/>
                <w:kern w:val="0"/>
                <w:sz w:val="24"/>
                <w:szCs w:val="24"/>
              </w:rPr>
            </w:pPr>
            <w:r>
              <w:rPr>
                <w:rFonts w:hint="eastAsia" w:ascii="宋体" w:hAnsi="宋体" w:cs="宋体"/>
                <w:kern w:val="0"/>
                <w:sz w:val="24"/>
                <w:szCs w:val="24"/>
              </w:rPr>
              <w:t>甲方(采购人公章)名     称：</w:t>
            </w:r>
          </w:p>
        </w:tc>
        <w:tc>
          <w:tcPr>
            <w:tcW w:w="5691" w:type="dxa"/>
            <w:noWrap w:val="0"/>
            <w:vAlign w:val="center"/>
          </w:tcPr>
          <w:p>
            <w:pPr>
              <w:widowControl/>
              <w:jc w:val="left"/>
              <w:rPr>
                <w:rFonts w:ascii="宋体" w:hAnsi="宋体" w:cs="宋体"/>
                <w:kern w:val="0"/>
                <w:sz w:val="24"/>
                <w:szCs w:val="24"/>
              </w:rPr>
            </w:pPr>
            <w:r>
              <w:rPr>
                <w:rFonts w:hint="eastAsia" w:ascii="宋体" w:hAnsi="宋体" w:eastAsia="宋体" w:cs="Times New Roman"/>
                <w:sz w:val="24"/>
                <w:szCs w:val="24"/>
                <w:lang w:val="en-US" w:eastAsia="zh-CN"/>
              </w:rPr>
              <w:t>四川铁道</w:t>
            </w:r>
            <w:r>
              <w:rPr>
                <w:rFonts w:hint="eastAsia" w:ascii="宋体" w:hAnsi="宋体" w:eastAsia="宋体" w:cs="Times New Roman"/>
                <w:sz w:val="24"/>
                <w:szCs w:val="24"/>
                <w:lang w:val="zh-CN"/>
              </w:rPr>
              <w:t>职业学院</w:t>
            </w:r>
          </w:p>
        </w:tc>
      </w:tr>
      <w:tr>
        <w:tblPrEx>
          <w:tblCellMar>
            <w:top w:w="0" w:type="dxa"/>
            <w:left w:w="108" w:type="dxa"/>
            <w:bottom w:w="0" w:type="dxa"/>
            <w:right w:w="108" w:type="dxa"/>
          </w:tblCellMar>
        </w:tblPrEx>
        <w:trPr>
          <w:trHeight w:val="435" w:hRule="atLeast"/>
        </w:trPr>
        <w:tc>
          <w:tcPr>
            <w:tcW w:w="3936" w:type="dxa"/>
            <w:noWrap w:val="0"/>
            <w:vAlign w:val="center"/>
          </w:tcPr>
          <w:p>
            <w:pPr>
              <w:widowControl/>
              <w:wordWrap w:val="0"/>
              <w:jc w:val="right"/>
              <w:rPr>
                <w:rFonts w:ascii="宋体" w:hAnsi="宋体" w:cs="宋体"/>
                <w:kern w:val="0"/>
                <w:sz w:val="24"/>
                <w:szCs w:val="24"/>
              </w:rPr>
            </w:pPr>
            <w:r>
              <w:rPr>
                <w:rFonts w:hint="eastAsia" w:ascii="宋体" w:hAnsi="宋体" w:cs="宋体"/>
                <w:kern w:val="0"/>
                <w:sz w:val="24"/>
                <w:szCs w:val="24"/>
              </w:rPr>
              <w:t xml:space="preserve">                    地     址：</w:t>
            </w:r>
          </w:p>
        </w:tc>
        <w:tc>
          <w:tcPr>
            <w:tcW w:w="5691" w:type="dxa"/>
            <w:noWrap w:val="0"/>
            <w:vAlign w:val="center"/>
          </w:tcPr>
          <w:p>
            <w:pPr>
              <w:widowControl/>
              <w:jc w:val="left"/>
              <w:rPr>
                <w:rFonts w:ascii="宋体" w:hAnsi="宋体" w:cs="宋体"/>
                <w:kern w:val="0"/>
                <w:sz w:val="24"/>
                <w:szCs w:val="24"/>
              </w:rPr>
            </w:pPr>
            <w:r>
              <w:rPr>
                <w:rFonts w:hint="eastAsia" w:ascii="宋体" w:hAnsi="宋体" w:eastAsia="宋体" w:cs="Times New Roman"/>
                <w:sz w:val="24"/>
                <w:szCs w:val="24"/>
              </w:rPr>
              <w:t>成都市郫都区安德街道彭温路399号</w:t>
            </w:r>
          </w:p>
        </w:tc>
      </w:tr>
      <w:tr>
        <w:tblPrEx>
          <w:tblCellMar>
            <w:top w:w="0" w:type="dxa"/>
            <w:left w:w="108" w:type="dxa"/>
            <w:bottom w:w="0" w:type="dxa"/>
            <w:right w:w="108" w:type="dxa"/>
          </w:tblCellMar>
        </w:tblPrEx>
        <w:trPr>
          <w:trHeight w:val="435" w:hRule="atLeast"/>
        </w:trPr>
        <w:tc>
          <w:tcPr>
            <w:tcW w:w="3936" w:type="dxa"/>
            <w:noWrap w:val="0"/>
            <w:vAlign w:val="center"/>
          </w:tcPr>
          <w:p>
            <w:pPr>
              <w:widowControl/>
              <w:wordWrap w:val="0"/>
              <w:jc w:val="right"/>
              <w:rPr>
                <w:rFonts w:ascii="宋体" w:hAnsi="宋体" w:cs="宋体"/>
                <w:kern w:val="0"/>
                <w:sz w:val="24"/>
                <w:szCs w:val="24"/>
              </w:rPr>
            </w:pPr>
            <w:r>
              <w:rPr>
                <w:rFonts w:hint="eastAsia" w:ascii="宋体" w:hAnsi="宋体" w:cs="宋体"/>
                <w:kern w:val="0"/>
                <w:sz w:val="24"/>
                <w:szCs w:val="24"/>
              </w:rPr>
              <w:t>邮     编：</w:t>
            </w:r>
          </w:p>
        </w:tc>
        <w:tc>
          <w:tcPr>
            <w:tcW w:w="5691" w:type="dxa"/>
            <w:noWrap w:val="0"/>
            <w:vAlign w:val="center"/>
          </w:tcPr>
          <w:p>
            <w:pPr>
              <w:widowControl/>
              <w:jc w:val="left"/>
              <w:rPr>
                <w:rFonts w:hint="default" w:ascii="宋体" w:hAnsi="宋体" w:cs="宋体" w:eastAsiaTheme="minorEastAsia"/>
                <w:kern w:val="0"/>
                <w:sz w:val="24"/>
                <w:szCs w:val="24"/>
                <w:lang w:val="en-US" w:eastAsia="zh-CN"/>
              </w:rPr>
            </w:pPr>
            <w:r>
              <w:rPr>
                <w:rFonts w:hint="eastAsia" w:ascii="宋体" w:hAnsi="宋体"/>
                <w:sz w:val="24"/>
                <w:szCs w:val="24"/>
              </w:rPr>
              <w:t>6</w:t>
            </w:r>
            <w:r>
              <w:rPr>
                <w:rFonts w:hint="eastAsia" w:ascii="宋体" w:hAnsi="宋体"/>
                <w:sz w:val="24"/>
                <w:szCs w:val="24"/>
                <w:lang w:val="en-US" w:eastAsia="zh-CN"/>
              </w:rPr>
              <w:t>10097</w:t>
            </w:r>
          </w:p>
        </w:tc>
      </w:tr>
      <w:tr>
        <w:tblPrEx>
          <w:tblCellMar>
            <w:top w:w="0" w:type="dxa"/>
            <w:left w:w="108" w:type="dxa"/>
            <w:bottom w:w="0" w:type="dxa"/>
            <w:right w:w="108" w:type="dxa"/>
          </w:tblCellMar>
        </w:tblPrEx>
        <w:trPr>
          <w:trHeight w:val="435" w:hRule="atLeast"/>
        </w:trPr>
        <w:tc>
          <w:tcPr>
            <w:tcW w:w="3936" w:type="dxa"/>
            <w:noWrap w:val="0"/>
            <w:vAlign w:val="center"/>
          </w:tcPr>
          <w:p>
            <w:pPr>
              <w:widowControl/>
              <w:jc w:val="right"/>
              <w:rPr>
                <w:rFonts w:ascii="宋体" w:hAnsi="宋体" w:cs="宋体"/>
                <w:kern w:val="0"/>
                <w:sz w:val="24"/>
                <w:szCs w:val="24"/>
              </w:rPr>
            </w:pPr>
            <w:r>
              <w:rPr>
                <w:rFonts w:hint="eastAsia" w:ascii="宋体" w:hAnsi="宋体" w:cs="宋体"/>
                <w:kern w:val="0"/>
                <w:sz w:val="24"/>
                <w:szCs w:val="24"/>
              </w:rPr>
              <w:t>法定代表人或委托代理人：</w:t>
            </w:r>
          </w:p>
        </w:tc>
        <w:tc>
          <w:tcPr>
            <w:tcW w:w="5691" w:type="dxa"/>
            <w:noWrap w:val="0"/>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435" w:hRule="atLeast"/>
        </w:trPr>
        <w:tc>
          <w:tcPr>
            <w:tcW w:w="3936" w:type="dxa"/>
            <w:noWrap w:val="0"/>
            <w:vAlign w:val="center"/>
          </w:tcPr>
          <w:p>
            <w:pPr>
              <w:widowControl/>
              <w:jc w:val="right"/>
              <w:rPr>
                <w:rFonts w:ascii="宋体" w:hAnsi="宋体" w:cs="宋体"/>
                <w:kern w:val="0"/>
                <w:sz w:val="24"/>
                <w:szCs w:val="24"/>
              </w:rPr>
            </w:pPr>
            <w:r>
              <w:rPr>
                <w:rFonts w:hint="eastAsia" w:ascii="宋体" w:hAnsi="宋体" w:cs="宋体"/>
                <w:kern w:val="0"/>
                <w:sz w:val="24"/>
                <w:szCs w:val="24"/>
              </w:rPr>
              <w:t xml:space="preserve"> 项目(技术)负责人：</w:t>
            </w:r>
          </w:p>
        </w:tc>
        <w:tc>
          <w:tcPr>
            <w:tcW w:w="5691" w:type="dxa"/>
            <w:noWrap w:val="0"/>
            <w:vAlign w:val="center"/>
          </w:tcPr>
          <w:p>
            <w:pPr>
              <w:widowControl/>
              <w:jc w:val="left"/>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435" w:hRule="atLeast"/>
        </w:trPr>
        <w:tc>
          <w:tcPr>
            <w:tcW w:w="3936" w:type="dxa"/>
            <w:noWrap w:val="0"/>
            <w:vAlign w:val="center"/>
          </w:tcPr>
          <w:p>
            <w:pPr>
              <w:widowControl/>
              <w:wordWrap w:val="0"/>
              <w:jc w:val="right"/>
              <w:rPr>
                <w:rFonts w:ascii="宋体" w:hAnsi="宋体" w:cs="宋体"/>
                <w:kern w:val="0"/>
                <w:sz w:val="24"/>
                <w:szCs w:val="24"/>
              </w:rPr>
            </w:pPr>
            <w:r>
              <w:rPr>
                <w:rFonts w:hint="eastAsia" w:ascii="宋体" w:hAnsi="宋体" w:cs="宋体"/>
                <w:kern w:val="0"/>
                <w:sz w:val="24"/>
                <w:szCs w:val="24"/>
              </w:rPr>
              <w:t>电    话：</w:t>
            </w:r>
          </w:p>
        </w:tc>
        <w:tc>
          <w:tcPr>
            <w:tcW w:w="5691" w:type="dxa"/>
            <w:noWrap w:val="0"/>
            <w:vAlign w:val="center"/>
          </w:tcPr>
          <w:p>
            <w:pPr>
              <w:widowControl/>
              <w:jc w:val="left"/>
              <w:rPr>
                <w:rFonts w:hint="default"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435" w:hRule="atLeast"/>
        </w:trPr>
        <w:tc>
          <w:tcPr>
            <w:tcW w:w="3936" w:type="dxa"/>
            <w:noWrap w:val="0"/>
            <w:vAlign w:val="center"/>
          </w:tcPr>
          <w:p>
            <w:pPr>
              <w:widowControl/>
              <w:jc w:val="right"/>
              <w:rPr>
                <w:rFonts w:ascii="宋体" w:hAnsi="宋体" w:cs="宋体"/>
                <w:kern w:val="0"/>
                <w:sz w:val="24"/>
                <w:szCs w:val="24"/>
              </w:rPr>
            </w:pPr>
            <w:r>
              <w:rPr>
                <w:rFonts w:hint="eastAsia" w:ascii="宋体" w:hAnsi="宋体" w:cs="宋体"/>
                <w:kern w:val="0"/>
                <w:sz w:val="24"/>
                <w:szCs w:val="24"/>
              </w:rPr>
              <w:t>签订日期：</w:t>
            </w:r>
          </w:p>
        </w:tc>
        <w:tc>
          <w:tcPr>
            <w:tcW w:w="5691" w:type="dxa"/>
            <w:noWrap w:val="0"/>
            <w:vAlign w:val="center"/>
          </w:tcPr>
          <w:p>
            <w:pPr>
              <w:widowControl/>
              <w:ind w:firstLine="480" w:firstLineChars="200"/>
              <w:jc w:val="left"/>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年   月   日</w:t>
            </w:r>
          </w:p>
        </w:tc>
      </w:tr>
      <w:tr>
        <w:tblPrEx>
          <w:tblCellMar>
            <w:top w:w="0" w:type="dxa"/>
            <w:left w:w="108" w:type="dxa"/>
            <w:bottom w:w="0" w:type="dxa"/>
            <w:right w:w="108" w:type="dxa"/>
          </w:tblCellMar>
        </w:tblPrEx>
        <w:trPr>
          <w:trHeight w:val="435" w:hRule="atLeast"/>
        </w:trPr>
        <w:tc>
          <w:tcPr>
            <w:tcW w:w="3936" w:type="dxa"/>
            <w:noWrap w:val="0"/>
            <w:vAlign w:val="center"/>
          </w:tcPr>
          <w:p>
            <w:pPr>
              <w:widowControl/>
              <w:wordWrap w:val="0"/>
              <w:jc w:val="right"/>
              <w:rPr>
                <w:rFonts w:ascii="宋体" w:hAnsi="宋体" w:cs="宋体"/>
                <w:kern w:val="0"/>
                <w:sz w:val="24"/>
                <w:szCs w:val="24"/>
              </w:rPr>
            </w:pPr>
          </w:p>
        </w:tc>
        <w:tc>
          <w:tcPr>
            <w:tcW w:w="5691" w:type="dxa"/>
            <w:noWrap w:val="0"/>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435" w:hRule="atLeast"/>
        </w:trPr>
        <w:tc>
          <w:tcPr>
            <w:tcW w:w="3936" w:type="dxa"/>
            <w:noWrap w:val="0"/>
            <w:vAlign w:val="center"/>
          </w:tcPr>
          <w:p>
            <w:pPr>
              <w:widowControl/>
              <w:jc w:val="right"/>
              <w:rPr>
                <w:rFonts w:ascii="宋体" w:hAnsi="宋体" w:cs="宋体"/>
                <w:kern w:val="0"/>
                <w:sz w:val="24"/>
                <w:szCs w:val="24"/>
              </w:rPr>
            </w:pPr>
          </w:p>
        </w:tc>
        <w:tc>
          <w:tcPr>
            <w:tcW w:w="5691" w:type="dxa"/>
            <w:noWrap w:val="0"/>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435" w:hRule="atLeast"/>
        </w:trPr>
        <w:tc>
          <w:tcPr>
            <w:tcW w:w="3936" w:type="dxa"/>
            <w:noWrap w:val="0"/>
            <w:vAlign w:val="center"/>
          </w:tcPr>
          <w:p>
            <w:pPr>
              <w:widowControl/>
              <w:jc w:val="right"/>
              <w:rPr>
                <w:rFonts w:ascii="宋体" w:hAnsi="宋体" w:cs="宋体"/>
                <w:kern w:val="0"/>
                <w:sz w:val="24"/>
                <w:szCs w:val="24"/>
              </w:rPr>
            </w:pPr>
          </w:p>
        </w:tc>
        <w:tc>
          <w:tcPr>
            <w:tcW w:w="5691" w:type="dxa"/>
            <w:noWrap w:val="0"/>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435" w:hRule="atLeast"/>
        </w:trPr>
        <w:tc>
          <w:tcPr>
            <w:tcW w:w="3936" w:type="dxa"/>
            <w:noWrap w:val="0"/>
            <w:vAlign w:val="center"/>
          </w:tcPr>
          <w:p>
            <w:pPr>
              <w:widowControl/>
              <w:jc w:val="right"/>
              <w:rPr>
                <w:rFonts w:ascii="宋体" w:hAnsi="宋体" w:cs="宋体"/>
                <w:kern w:val="0"/>
                <w:sz w:val="24"/>
                <w:szCs w:val="24"/>
              </w:rPr>
            </w:pPr>
            <w:r>
              <w:rPr>
                <w:rFonts w:hint="eastAsia" w:ascii="宋体" w:hAnsi="宋体" w:cs="宋体"/>
                <w:kern w:val="0"/>
                <w:sz w:val="24"/>
                <w:szCs w:val="24"/>
              </w:rPr>
              <w:t>乙方(供应商公章)名    称：</w:t>
            </w:r>
          </w:p>
        </w:tc>
        <w:tc>
          <w:tcPr>
            <w:tcW w:w="5691" w:type="dxa"/>
            <w:noWrap w:val="0"/>
            <w:vAlign w:val="center"/>
          </w:tcPr>
          <w:p>
            <w:pPr>
              <w:widowControl/>
              <w:jc w:val="left"/>
              <w:rPr>
                <w:rFonts w:hint="default"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435" w:hRule="atLeast"/>
        </w:trPr>
        <w:tc>
          <w:tcPr>
            <w:tcW w:w="3936" w:type="dxa"/>
            <w:noWrap w:val="0"/>
            <w:vAlign w:val="center"/>
          </w:tcPr>
          <w:p>
            <w:pPr>
              <w:widowControl/>
              <w:wordWrap w:val="0"/>
              <w:jc w:val="right"/>
              <w:rPr>
                <w:rFonts w:ascii="宋体" w:hAnsi="宋体" w:cs="宋体"/>
                <w:kern w:val="0"/>
                <w:sz w:val="24"/>
                <w:szCs w:val="24"/>
              </w:rPr>
            </w:pPr>
            <w:r>
              <w:rPr>
                <w:rFonts w:hint="eastAsia" w:ascii="宋体" w:hAnsi="宋体" w:cs="宋体"/>
                <w:kern w:val="0"/>
                <w:sz w:val="24"/>
                <w:szCs w:val="24"/>
              </w:rPr>
              <w:t>地    址：</w:t>
            </w:r>
          </w:p>
        </w:tc>
        <w:tc>
          <w:tcPr>
            <w:tcW w:w="5691" w:type="dxa"/>
            <w:noWrap w:val="0"/>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435" w:hRule="atLeast"/>
        </w:trPr>
        <w:tc>
          <w:tcPr>
            <w:tcW w:w="3936" w:type="dxa"/>
            <w:noWrap w:val="0"/>
            <w:vAlign w:val="center"/>
          </w:tcPr>
          <w:p>
            <w:pPr>
              <w:widowControl/>
              <w:wordWrap w:val="0"/>
              <w:jc w:val="right"/>
              <w:rPr>
                <w:rFonts w:ascii="宋体" w:hAnsi="宋体" w:cs="宋体"/>
                <w:kern w:val="0"/>
                <w:sz w:val="24"/>
                <w:szCs w:val="24"/>
              </w:rPr>
            </w:pPr>
            <w:r>
              <w:rPr>
                <w:rFonts w:hint="eastAsia" w:ascii="宋体" w:hAnsi="宋体" w:cs="宋体"/>
                <w:kern w:val="0"/>
                <w:sz w:val="24"/>
                <w:szCs w:val="24"/>
              </w:rPr>
              <w:t>邮    编：</w:t>
            </w:r>
          </w:p>
        </w:tc>
        <w:tc>
          <w:tcPr>
            <w:tcW w:w="5691" w:type="dxa"/>
            <w:noWrap w:val="0"/>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435" w:hRule="atLeast"/>
        </w:trPr>
        <w:tc>
          <w:tcPr>
            <w:tcW w:w="3936" w:type="dxa"/>
            <w:noWrap w:val="0"/>
            <w:vAlign w:val="center"/>
          </w:tcPr>
          <w:p>
            <w:pPr>
              <w:widowControl/>
              <w:jc w:val="right"/>
              <w:rPr>
                <w:rFonts w:ascii="宋体" w:hAnsi="宋体" w:cs="宋体"/>
                <w:kern w:val="0"/>
                <w:sz w:val="24"/>
                <w:szCs w:val="24"/>
              </w:rPr>
            </w:pPr>
            <w:r>
              <w:rPr>
                <w:rFonts w:hint="eastAsia" w:ascii="宋体" w:hAnsi="宋体" w:cs="宋体"/>
                <w:kern w:val="0"/>
                <w:sz w:val="24"/>
                <w:szCs w:val="24"/>
              </w:rPr>
              <w:t>法定代表人或委托代理人：</w:t>
            </w:r>
          </w:p>
        </w:tc>
        <w:tc>
          <w:tcPr>
            <w:tcW w:w="5691" w:type="dxa"/>
            <w:noWrap w:val="0"/>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435" w:hRule="atLeast"/>
        </w:trPr>
        <w:tc>
          <w:tcPr>
            <w:tcW w:w="3936" w:type="dxa"/>
            <w:noWrap w:val="0"/>
            <w:vAlign w:val="center"/>
          </w:tcPr>
          <w:p>
            <w:pPr>
              <w:widowControl/>
              <w:jc w:val="right"/>
              <w:rPr>
                <w:rFonts w:ascii="宋体" w:hAnsi="宋体" w:cs="宋体"/>
                <w:kern w:val="0"/>
                <w:sz w:val="24"/>
                <w:szCs w:val="24"/>
              </w:rPr>
            </w:pPr>
            <w:r>
              <w:rPr>
                <w:rFonts w:hint="eastAsia" w:ascii="宋体" w:hAnsi="宋体" w:cs="宋体"/>
                <w:kern w:val="0"/>
                <w:sz w:val="24"/>
                <w:szCs w:val="24"/>
              </w:rPr>
              <w:t>经办人：</w:t>
            </w:r>
          </w:p>
        </w:tc>
        <w:tc>
          <w:tcPr>
            <w:tcW w:w="5691" w:type="dxa"/>
            <w:noWrap w:val="0"/>
            <w:vAlign w:val="center"/>
          </w:tcPr>
          <w:p>
            <w:pPr>
              <w:widowControl/>
              <w:jc w:val="left"/>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435" w:hRule="atLeast"/>
        </w:trPr>
        <w:tc>
          <w:tcPr>
            <w:tcW w:w="3936" w:type="dxa"/>
            <w:noWrap w:val="0"/>
            <w:vAlign w:val="center"/>
          </w:tcPr>
          <w:p>
            <w:pPr>
              <w:widowControl/>
              <w:wordWrap w:val="0"/>
              <w:jc w:val="right"/>
              <w:rPr>
                <w:rFonts w:ascii="宋体" w:hAnsi="宋体" w:cs="宋体"/>
                <w:kern w:val="0"/>
                <w:sz w:val="24"/>
                <w:szCs w:val="24"/>
              </w:rPr>
            </w:pPr>
            <w:r>
              <w:rPr>
                <w:rFonts w:hint="eastAsia" w:ascii="宋体" w:hAnsi="宋体" w:cs="宋体"/>
                <w:kern w:val="0"/>
                <w:sz w:val="24"/>
                <w:szCs w:val="24"/>
              </w:rPr>
              <w:t>电    话：</w:t>
            </w:r>
          </w:p>
        </w:tc>
        <w:tc>
          <w:tcPr>
            <w:tcW w:w="5691" w:type="dxa"/>
            <w:noWrap w:val="0"/>
            <w:vAlign w:val="center"/>
          </w:tcPr>
          <w:p>
            <w:pPr>
              <w:widowControl/>
              <w:jc w:val="left"/>
              <w:rPr>
                <w:rFonts w:hint="default"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435" w:hRule="atLeast"/>
        </w:trPr>
        <w:tc>
          <w:tcPr>
            <w:tcW w:w="3936" w:type="dxa"/>
            <w:noWrap w:val="0"/>
            <w:vAlign w:val="center"/>
          </w:tcPr>
          <w:p>
            <w:pPr>
              <w:widowControl/>
              <w:jc w:val="right"/>
              <w:rPr>
                <w:rFonts w:ascii="宋体" w:hAnsi="宋体" w:cs="宋体"/>
                <w:kern w:val="0"/>
                <w:sz w:val="24"/>
                <w:szCs w:val="24"/>
              </w:rPr>
            </w:pPr>
            <w:r>
              <w:rPr>
                <w:rFonts w:hint="eastAsia" w:ascii="宋体" w:hAnsi="宋体" w:cs="宋体"/>
                <w:kern w:val="0"/>
                <w:sz w:val="24"/>
                <w:szCs w:val="24"/>
              </w:rPr>
              <w:t>签订日期：</w:t>
            </w:r>
          </w:p>
        </w:tc>
        <w:tc>
          <w:tcPr>
            <w:tcW w:w="5691" w:type="dxa"/>
            <w:noWrap w:val="0"/>
            <w:vAlign w:val="center"/>
          </w:tcPr>
          <w:p>
            <w:pPr>
              <w:widowControl/>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年   月   日</w:t>
            </w:r>
          </w:p>
        </w:tc>
      </w:tr>
      <w:tr>
        <w:tblPrEx>
          <w:tblCellMar>
            <w:top w:w="0" w:type="dxa"/>
            <w:left w:w="108" w:type="dxa"/>
            <w:bottom w:w="0" w:type="dxa"/>
            <w:right w:w="108" w:type="dxa"/>
          </w:tblCellMar>
        </w:tblPrEx>
        <w:trPr>
          <w:trHeight w:val="435" w:hRule="atLeast"/>
        </w:trPr>
        <w:tc>
          <w:tcPr>
            <w:tcW w:w="3936" w:type="dxa"/>
            <w:noWrap w:val="0"/>
            <w:vAlign w:val="center"/>
          </w:tcPr>
          <w:p>
            <w:pPr>
              <w:widowControl/>
              <w:wordWrap w:val="0"/>
              <w:jc w:val="right"/>
              <w:rPr>
                <w:rFonts w:ascii="宋体" w:hAnsi="宋体" w:cs="宋体"/>
                <w:kern w:val="0"/>
                <w:sz w:val="24"/>
                <w:szCs w:val="24"/>
              </w:rPr>
            </w:pPr>
          </w:p>
        </w:tc>
        <w:tc>
          <w:tcPr>
            <w:tcW w:w="5691" w:type="dxa"/>
            <w:noWrap w:val="0"/>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435" w:hRule="atLeast"/>
        </w:trPr>
        <w:tc>
          <w:tcPr>
            <w:tcW w:w="3936" w:type="dxa"/>
            <w:noWrap w:val="0"/>
            <w:vAlign w:val="center"/>
          </w:tcPr>
          <w:p>
            <w:pPr>
              <w:widowControl/>
              <w:jc w:val="right"/>
              <w:rPr>
                <w:rFonts w:ascii="宋体" w:hAnsi="宋体" w:cs="宋体"/>
                <w:kern w:val="0"/>
                <w:sz w:val="24"/>
                <w:szCs w:val="24"/>
              </w:rPr>
            </w:pPr>
          </w:p>
        </w:tc>
        <w:tc>
          <w:tcPr>
            <w:tcW w:w="5691" w:type="dxa"/>
            <w:noWrap w:val="0"/>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435" w:hRule="atLeast"/>
        </w:trPr>
        <w:tc>
          <w:tcPr>
            <w:tcW w:w="3936" w:type="dxa"/>
            <w:noWrap w:val="0"/>
            <w:vAlign w:val="center"/>
          </w:tcPr>
          <w:p>
            <w:pPr>
              <w:widowControl/>
              <w:jc w:val="right"/>
              <w:rPr>
                <w:rFonts w:ascii="宋体" w:hAnsi="宋体" w:cs="宋体"/>
                <w:kern w:val="0"/>
                <w:sz w:val="24"/>
                <w:szCs w:val="24"/>
              </w:rPr>
            </w:pPr>
          </w:p>
        </w:tc>
        <w:tc>
          <w:tcPr>
            <w:tcW w:w="5691" w:type="dxa"/>
            <w:noWrap w:val="0"/>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435" w:hRule="atLeast"/>
        </w:trPr>
        <w:tc>
          <w:tcPr>
            <w:tcW w:w="3936" w:type="dxa"/>
            <w:noWrap w:val="0"/>
            <w:vAlign w:val="center"/>
          </w:tcPr>
          <w:p>
            <w:pPr>
              <w:widowControl/>
              <w:wordWrap w:val="0"/>
              <w:jc w:val="right"/>
              <w:rPr>
                <w:rFonts w:ascii="宋体" w:hAnsi="宋体" w:cs="宋体"/>
                <w:kern w:val="0"/>
                <w:sz w:val="24"/>
                <w:szCs w:val="24"/>
              </w:rPr>
            </w:pPr>
          </w:p>
        </w:tc>
        <w:tc>
          <w:tcPr>
            <w:tcW w:w="5691" w:type="dxa"/>
            <w:noWrap w:val="0"/>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435" w:hRule="atLeast"/>
        </w:trPr>
        <w:tc>
          <w:tcPr>
            <w:tcW w:w="3936" w:type="dxa"/>
            <w:noWrap w:val="0"/>
            <w:vAlign w:val="center"/>
          </w:tcPr>
          <w:p>
            <w:pPr>
              <w:widowControl/>
              <w:jc w:val="right"/>
              <w:rPr>
                <w:rFonts w:ascii="宋体" w:hAnsi="宋体" w:cs="宋体"/>
                <w:kern w:val="0"/>
                <w:sz w:val="24"/>
                <w:szCs w:val="24"/>
              </w:rPr>
            </w:pPr>
          </w:p>
        </w:tc>
        <w:tc>
          <w:tcPr>
            <w:tcW w:w="5691" w:type="dxa"/>
            <w:noWrap w:val="0"/>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435" w:hRule="atLeast"/>
        </w:trPr>
        <w:tc>
          <w:tcPr>
            <w:tcW w:w="3936" w:type="dxa"/>
            <w:noWrap w:val="0"/>
            <w:vAlign w:val="center"/>
          </w:tcPr>
          <w:p>
            <w:pPr>
              <w:widowControl/>
              <w:jc w:val="right"/>
              <w:rPr>
                <w:rFonts w:ascii="宋体" w:hAnsi="宋体" w:cs="宋体"/>
                <w:kern w:val="0"/>
                <w:sz w:val="24"/>
                <w:szCs w:val="24"/>
              </w:rPr>
            </w:pPr>
          </w:p>
        </w:tc>
        <w:tc>
          <w:tcPr>
            <w:tcW w:w="5691" w:type="dxa"/>
            <w:noWrap w:val="0"/>
            <w:vAlign w:val="center"/>
          </w:tcPr>
          <w:p>
            <w:pPr>
              <w:widowControl/>
              <w:jc w:val="left"/>
              <w:rPr>
                <w:rFonts w:ascii="宋体" w:hAnsi="宋体" w:cs="宋体"/>
                <w:kern w:val="0"/>
                <w:sz w:val="24"/>
                <w:szCs w:val="24"/>
              </w:rPr>
            </w:pPr>
          </w:p>
        </w:tc>
      </w:tr>
    </w:tbl>
    <w:p>
      <w:pPr>
        <w:autoSpaceDE w:val="0"/>
        <w:autoSpaceDN w:val="0"/>
        <w:adjustRightInd w:val="0"/>
        <w:spacing w:line="480" w:lineRule="exact"/>
        <w:ind w:firstLine="420" w:firstLineChars="200"/>
        <w:jc w:val="left"/>
        <w:rPr>
          <w:rFonts w:ascii="宋体" w:hAnsi="宋体" w:eastAsia="宋体" w:cs="宋体"/>
          <w:kern w:val="0"/>
          <w:sz w:val="24"/>
          <w:szCs w:val="24"/>
          <w:lang w:val="zh-CN"/>
        </w:rPr>
      </w:pPr>
      <w:r>
        <w:rPr>
          <w:rFonts w:hint="eastAsia" w:ascii="宋体" w:hAnsi="宋体" w:cs="宋体"/>
        </w:rPr>
        <w:br w:type="page"/>
      </w:r>
      <w:r>
        <w:rPr>
          <w:rFonts w:hint="eastAsia" w:ascii="宋体" w:hAnsi="宋体" w:eastAsia="宋体" w:cs="宋体"/>
          <w:kern w:val="0"/>
          <w:sz w:val="24"/>
          <w:szCs w:val="24"/>
          <w:lang w:val="zh-CN"/>
        </w:rPr>
        <w:t>根据《中华人民共和国政府采购法》、《中华人民共和国合同法》甲、乙双方同意签订本合同。详细技术说明及其他有关合同项目的特定信息由合同附件予以说明。双方同意共同遵守如下条款：</w:t>
      </w:r>
    </w:p>
    <w:p>
      <w:pPr>
        <w:widowControl/>
        <w:spacing w:line="480" w:lineRule="exact"/>
        <w:ind w:firstLine="200"/>
        <w:jc w:val="left"/>
        <w:rPr>
          <w:rFonts w:ascii="宋体" w:hAnsi="宋体" w:eastAsia="宋体"/>
          <w:sz w:val="24"/>
          <w:szCs w:val="24"/>
        </w:rPr>
      </w:pPr>
      <w:r>
        <w:rPr>
          <w:rFonts w:hint="eastAsia" w:ascii="宋体" w:hAnsi="宋体" w:eastAsia="宋体" w:cs="仿宋"/>
          <w:sz w:val="24"/>
          <w:szCs w:val="24"/>
        </w:rPr>
        <w:t xml:space="preserve">  </w:t>
      </w:r>
      <w:r>
        <w:rPr>
          <w:rFonts w:hint="eastAsia" w:ascii="宋体" w:hAnsi="宋体" w:eastAsia="宋体" w:cs="宋体"/>
          <w:color w:val="000000"/>
          <w:kern w:val="0"/>
          <w:sz w:val="24"/>
          <w:szCs w:val="24"/>
        </w:rPr>
        <w:t xml:space="preserve">一、项目概况及服务内容 </w:t>
      </w:r>
    </w:p>
    <w:p>
      <w:pPr>
        <w:widowControl/>
        <w:spacing w:line="480" w:lineRule="exact"/>
        <w:ind w:firstLine="200"/>
        <w:jc w:val="left"/>
        <w:rPr>
          <w:rFonts w:ascii="宋体" w:hAnsi="宋体" w:eastAsia="宋体" w:cs="宋体"/>
          <w:kern w:val="0"/>
          <w:sz w:val="24"/>
          <w:szCs w:val="24"/>
          <w:lang w:val="zh-CN"/>
        </w:rPr>
      </w:pPr>
      <w:r>
        <w:rPr>
          <w:rFonts w:hint="eastAsia" w:ascii="宋体" w:hAnsi="宋体" w:eastAsia="宋体" w:cs="宋体"/>
          <w:color w:val="000000"/>
          <w:kern w:val="0"/>
          <w:sz w:val="24"/>
          <w:szCs w:val="24"/>
        </w:rPr>
        <w:t xml:space="preserve"> 1、项目名称：</w:t>
      </w:r>
      <w:r>
        <w:rPr>
          <w:rFonts w:hint="eastAsia" w:ascii="宋体" w:hAnsi="宋体" w:eastAsia="宋体" w:cs="Times New Roman"/>
          <w:sz w:val="24"/>
          <w:szCs w:val="24"/>
          <w:lang w:eastAsia="zh-CN"/>
        </w:rPr>
        <w:t>易班轻应用服务</w:t>
      </w:r>
      <w:r>
        <w:rPr>
          <w:rFonts w:hint="eastAsia" w:ascii="宋体" w:hAnsi="宋体" w:eastAsia="宋体" w:cs="Times New Roman"/>
          <w:sz w:val="24"/>
          <w:szCs w:val="24"/>
        </w:rPr>
        <w:t>项目</w:t>
      </w:r>
    </w:p>
    <w:p>
      <w:pPr>
        <w:widowControl/>
        <w:spacing w:line="480" w:lineRule="exact"/>
        <w:ind w:firstLine="200"/>
        <w:jc w:val="left"/>
        <w:rPr>
          <w:rFonts w:hint="default" w:ascii="宋体" w:hAnsi="宋体" w:eastAsia="宋体"/>
          <w:sz w:val="24"/>
          <w:szCs w:val="24"/>
          <w:highlight w:val="none"/>
          <w:u w:val="single"/>
          <w:lang w:val="en-US" w:eastAsia="zh-CN"/>
        </w:rPr>
      </w:pPr>
      <w:r>
        <w:rPr>
          <w:rFonts w:hint="eastAsia" w:ascii="宋体" w:hAnsi="宋体" w:eastAsia="宋体" w:cs="宋体"/>
          <w:color w:val="000000"/>
          <w:kern w:val="0"/>
          <w:sz w:val="24"/>
          <w:szCs w:val="24"/>
          <w:highlight w:val="none"/>
        </w:rPr>
        <w:t xml:space="preserve"> 2、服务内容：</w:t>
      </w:r>
      <w:r>
        <w:rPr>
          <w:rFonts w:hint="eastAsia" w:ascii="宋体" w:hAnsi="宋体" w:eastAsia="宋体" w:cs="宋体"/>
          <w:color w:val="000000"/>
          <w:kern w:val="0"/>
          <w:sz w:val="24"/>
          <w:szCs w:val="24"/>
          <w:highlight w:val="none"/>
          <w:u w:val="single"/>
          <w:lang w:val="en-US" w:eastAsia="zh-CN"/>
        </w:rPr>
        <w:t xml:space="preserve"> 易班学生管理服务轻应用  </w:t>
      </w:r>
    </w:p>
    <w:p>
      <w:pPr>
        <w:widowControl/>
        <w:spacing w:line="480" w:lineRule="exact"/>
        <w:ind w:firstLine="200"/>
        <w:jc w:val="left"/>
        <w:rPr>
          <w:rFonts w:hint="default" w:ascii="宋体" w:hAnsi="宋体" w:eastAsia="宋体"/>
          <w:sz w:val="24"/>
          <w:szCs w:val="24"/>
          <w:highlight w:val="none"/>
          <w:lang w:val="en-US" w:eastAsia="zh-CN"/>
        </w:rPr>
      </w:pPr>
      <w:r>
        <w:rPr>
          <w:rFonts w:hint="eastAsia" w:ascii="宋体" w:hAnsi="宋体" w:eastAsia="宋体" w:cs="宋体"/>
          <w:color w:val="000000"/>
          <w:kern w:val="0"/>
          <w:sz w:val="24"/>
          <w:szCs w:val="24"/>
          <w:highlight w:val="none"/>
        </w:rPr>
        <w:t xml:space="preserve"> 3、交付时间：</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Times New Roman"/>
          <w:color w:val="000000" w:themeColor="text1"/>
          <w:sz w:val="24"/>
          <w:szCs w:val="24"/>
          <w:highlight w:val="none"/>
          <w:u w:val="single"/>
          <w:lang w:val="en-US" w:eastAsia="zh-CN"/>
          <w14:textFill>
            <w14:solidFill>
              <w14:schemeClr w14:val="tx1"/>
            </w14:solidFill>
          </w14:textFill>
        </w:rPr>
        <w:t>合同签订生效后的5日内</w:t>
      </w:r>
      <w:r>
        <w:rPr>
          <w:rFonts w:hint="eastAsia" w:ascii="宋体" w:hAnsi="宋体" w:eastAsia="宋体" w:cs="宋体"/>
          <w:color w:val="000000"/>
          <w:kern w:val="0"/>
          <w:sz w:val="24"/>
          <w:szCs w:val="24"/>
          <w:highlight w:val="none"/>
          <w:u w:val="single"/>
          <w:lang w:val="en-US" w:eastAsia="zh-CN"/>
        </w:rPr>
        <w:t xml:space="preserve">  </w:t>
      </w:r>
    </w:p>
    <w:p>
      <w:pPr>
        <w:widowControl/>
        <w:spacing w:line="480" w:lineRule="exact"/>
        <w:ind w:firstLine="200"/>
        <w:jc w:val="left"/>
        <w:rPr>
          <w:rFonts w:hint="default" w:ascii="宋体" w:hAnsi="宋体" w:eastAsia="宋体"/>
          <w:sz w:val="24"/>
          <w:szCs w:val="24"/>
          <w:lang w:val="en-US" w:eastAsia="zh-CN"/>
        </w:rPr>
      </w:pPr>
      <w:r>
        <w:rPr>
          <w:rFonts w:hint="eastAsia" w:ascii="宋体" w:hAnsi="宋体" w:eastAsia="宋体" w:cs="宋体"/>
          <w:color w:val="000000"/>
          <w:kern w:val="0"/>
          <w:sz w:val="24"/>
          <w:szCs w:val="24"/>
        </w:rPr>
        <w:t xml:space="preserve"> 4、服务期限：</w:t>
      </w:r>
      <w:r>
        <w:rPr>
          <w:rFonts w:hint="eastAsia" w:ascii="宋体" w:hAnsi="宋体" w:eastAsia="宋体" w:cs="宋体"/>
          <w:color w:val="000000"/>
          <w:kern w:val="0"/>
          <w:sz w:val="24"/>
          <w:szCs w:val="24"/>
          <w:u w:val="single"/>
          <w:lang w:val="en-US" w:eastAsia="zh-CN"/>
        </w:rPr>
        <w:t xml:space="preserve"> 3年（自合同签订之日起计）</w:t>
      </w:r>
    </w:p>
    <w:p>
      <w:pPr>
        <w:widowControl/>
        <w:spacing w:line="480" w:lineRule="exact"/>
        <w:ind w:firstLine="200"/>
        <w:jc w:val="left"/>
        <w:rPr>
          <w:rFonts w:ascii="宋体" w:hAnsi="宋体" w:eastAsia="宋体"/>
          <w:sz w:val="24"/>
          <w:szCs w:val="24"/>
        </w:rPr>
      </w:pPr>
      <w:r>
        <w:rPr>
          <w:rFonts w:hint="eastAsia" w:ascii="宋体" w:hAnsi="宋体" w:eastAsia="宋体" w:cs="宋体"/>
          <w:color w:val="000000"/>
          <w:kern w:val="0"/>
          <w:sz w:val="24"/>
          <w:szCs w:val="24"/>
        </w:rPr>
        <w:t xml:space="preserve"> 5、服务地点：</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Times New Roman"/>
          <w:color w:val="000000" w:themeColor="text1"/>
          <w:sz w:val="24"/>
          <w:szCs w:val="24"/>
          <w:u w:val="single"/>
          <w14:textFill>
            <w14:solidFill>
              <w14:schemeClr w14:val="tx1"/>
            </w14:solidFill>
          </w14:textFill>
        </w:rPr>
        <w:t>成都市郫都区安德街道彭温路</w:t>
      </w:r>
      <w:r>
        <w:rPr>
          <w:rFonts w:ascii="宋体" w:hAnsi="宋体" w:eastAsia="宋体" w:cs="Times New Roman"/>
          <w:color w:val="000000" w:themeColor="text1"/>
          <w:sz w:val="24"/>
          <w:szCs w:val="24"/>
          <w:u w:val="single"/>
          <w14:textFill>
            <w14:solidFill>
              <w14:schemeClr w14:val="tx1"/>
            </w14:solidFill>
          </w14:textFill>
        </w:rPr>
        <w:t>399号四川铁道职业学院</w:t>
      </w:r>
      <w:r>
        <w:rPr>
          <w:rFonts w:hint="eastAsia" w:ascii="宋体" w:hAnsi="宋体" w:eastAsia="宋体" w:cs="Times New Roman"/>
          <w:color w:val="000000" w:themeColor="text1"/>
          <w:sz w:val="24"/>
          <w:szCs w:val="24"/>
          <w:u w:val="single"/>
          <w:lang w:val="en-US" w:eastAsia="zh-CN"/>
          <w14:textFill>
            <w14:solidFill>
              <w14:schemeClr w14:val="tx1"/>
            </w14:solidFill>
          </w14:textFill>
        </w:rPr>
        <w:t>校内</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仿宋"/>
          <w:sz w:val="24"/>
          <w:szCs w:val="24"/>
        </w:rPr>
        <w:t xml:space="preserve">          </w:t>
      </w:r>
    </w:p>
    <w:p>
      <w:pPr>
        <w:spacing w:line="480" w:lineRule="exact"/>
        <w:ind w:firstLine="200"/>
        <w:jc w:val="left"/>
        <w:rPr>
          <w:rFonts w:ascii="宋体" w:hAnsi="宋体" w:eastAsia="宋体" w:cs="仿宋"/>
          <w:sz w:val="24"/>
          <w:szCs w:val="24"/>
        </w:rPr>
      </w:pPr>
      <w:r>
        <w:rPr>
          <w:rFonts w:hint="eastAsia" w:ascii="宋体" w:hAnsi="宋体" w:eastAsia="宋体" w:cs="仿宋"/>
          <w:sz w:val="24"/>
          <w:szCs w:val="24"/>
        </w:rPr>
        <w:t xml:space="preserve">  二、软件操作使用、维护手册等资料。</w:t>
      </w:r>
    </w:p>
    <w:p>
      <w:pPr>
        <w:spacing w:line="480" w:lineRule="exact"/>
        <w:ind w:firstLine="200"/>
        <w:jc w:val="left"/>
        <w:rPr>
          <w:rFonts w:ascii="宋体" w:hAnsi="宋体" w:eastAsia="宋体" w:cs="仿宋"/>
          <w:sz w:val="24"/>
          <w:szCs w:val="24"/>
        </w:rPr>
      </w:pPr>
      <w:r>
        <w:rPr>
          <w:rFonts w:hint="eastAsia" w:ascii="宋体" w:hAnsi="宋体" w:eastAsia="宋体" w:cs="仿宋"/>
          <w:sz w:val="24"/>
          <w:szCs w:val="24"/>
        </w:rPr>
        <w:t xml:space="preserve">  三、安装调试要求</w:t>
      </w:r>
    </w:p>
    <w:p>
      <w:pPr>
        <w:spacing w:line="480" w:lineRule="exact"/>
        <w:ind w:firstLine="200"/>
        <w:jc w:val="left"/>
        <w:rPr>
          <w:rFonts w:ascii="宋体" w:hAnsi="宋体" w:eastAsia="宋体" w:cs="仿宋"/>
          <w:sz w:val="24"/>
          <w:szCs w:val="24"/>
        </w:rPr>
      </w:pPr>
      <w:r>
        <w:rPr>
          <w:rFonts w:hint="eastAsia" w:ascii="宋体" w:hAnsi="宋体" w:eastAsia="宋体" w:cs="仿宋"/>
          <w:sz w:val="24"/>
          <w:szCs w:val="24"/>
        </w:rPr>
        <w:t xml:space="preserve">    软件安装调试符合标准，并满足甲方技术要求，乙方负责免费进行测试同时完成。</w:t>
      </w:r>
    </w:p>
    <w:p>
      <w:pPr>
        <w:spacing w:line="480" w:lineRule="exact"/>
        <w:ind w:firstLine="200"/>
        <w:jc w:val="left"/>
        <w:rPr>
          <w:rFonts w:ascii="宋体" w:hAnsi="宋体" w:eastAsia="宋体" w:cs="仿宋"/>
          <w:sz w:val="24"/>
          <w:szCs w:val="24"/>
          <w:u w:val="single"/>
        </w:rPr>
      </w:pPr>
      <w:r>
        <w:rPr>
          <w:rFonts w:hint="eastAsia" w:ascii="宋体" w:hAnsi="宋体" w:eastAsia="宋体" w:cs="仿宋"/>
          <w:sz w:val="24"/>
          <w:szCs w:val="24"/>
        </w:rPr>
        <w:t xml:space="preserve">  四、软件要求及长期供应优惠条件：</w:t>
      </w:r>
    </w:p>
    <w:p>
      <w:pPr>
        <w:spacing w:line="480" w:lineRule="exact"/>
        <w:ind w:firstLine="200"/>
        <w:jc w:val="left"/>
        <w:rPr>
          <w:rFonts w:hint="default" w:ascii="宋体" w:hAnsi="宋体" w:eastAsia="宋体" w:cs="仿宋"/>
          <w:sz w:val="24"/>
          <w:szCs w:val="24"/>
          <w:u w:val="single"/>
          <w:lang w:val="en-US" w:eastAsia="zh-CN"/>
        </w:rPr>
      </w:pPr>
      <w:r>
        <w:rPr>
          <w:rFonts w:hint="eastAsia" w:ascii="宋体" w:hAnsi="宋体" w:eastAsia="宋体" w:cs="仿宋"/>
          <w:sz w:val="24"/>
          <w:szCs w:val="24"/>
        </w:rPr>
        <w:t> 五、合同总价（大写）：</w:t>
      </w:r>
      <w:r>
        <w:rPr>
          <w:rFonts w:hint="eastAsia" w:ascii="宋体" w:hAnsi="宋体" w:eastAsia="宋体" w:cs="仿宋"/>
          <w:sz w:val="24"/>
          <w:szCs w:val="24"/>
          <w:u w:val="single"/>
          <w:lang w:val="en-US" w:eastAsia="zh-CN"/>
        </w:rPr>
        <w:t xml:space="preserve">           </w:t>
      </w:r>
    </w:p>
    <w:p>
      <w:pPr>
        <w:spacing w:line="480" w:lineRule="exact"/>
        <w:ind w:firstLine="200"/>
        <w:jc w:val="left"/>
        <w:rPr>
          <w:rFonts w:ascii="宋体" w:hAnsi="宋体" w:eastAsia="宋体" w:cs="仿宋"/>
          <w:sz w:val="24"/>
          <w:szCs w:val="24"/>
        </w:rPr>
      </w:pPr>
      <w:r>
        <w:rPr>
          <w:rFonts w:hint="eastAsia" w:ascii="宋体" w:hAnsi="宋体" w:eastAsia="宋体" w:cs="仿宋"/>
          <w:sz w:val="24"/>
          <w:szCs w:val="24"/>
        </w:rPr>
        <w:t xml:space="preserve">    以上价格为甲方指定地点统一交货服务价并包含调试费用。本合同的范围，除包括产品外，还包括技术方案，培训支持，相应的技术服务与质量保证文件。</w:t>
      </w:r>
    </w:p>
    <w:p>
      <w:pPr>
        <w:spacing w:line="480" w:lineRule="exact"/>
        <w:ind w:firstLine="200"/>
        <w:jc w:val="left"/>
        <w:rPr>
          <w:rFonts w:ascii="宋体" w:hAnsi="宋体" w:eastAsia="宋体" w:cs="仿宋"/>
          <w:sz w:val="24"/>
          <w:szCs w:val="24"/>
        </w:rPr>
      </w:pPr>
      <w:r>
        <w:rPr>
          <w:rFonts w:hint="eastAsia" w:ascii="宋体" w:hAnsi="宋体" w:eastAsia="宋体" w:cs="仿宋"/>
          <w:sz w:val="24"/>
          <w:szCs w:val="24"/>
        </w:rPr>
        <w:t xml:space="preserve">  六、甲乙双方的权利和义务</w:t>
      </w:r>
    </w:p>
    <w:p>
      <w:pPr>
        <w:spacing w:line="480" w:lineRule="exact"/>
        <w:ind w:firstLine="200"/>
        <w:jc w:val="left"/>
        <w:rPr>
          <w:rFonts w:ascii="宋体" w:hAnsi="宋体" w:eastAsia="宋体" w:cs="仿宋"/>
          <w:sz w:val="24"/>
          <w:szCs w:val="24"/>
        </w:rPr>
      </w:pPr>
      <w:r>
        <w:rPr>
          <w:rFonts w:hint="eastAsia" w:ascii="宋体" w:hAnsi="宋体" w:eastAsia="宋体" w:cs="仿宋"/>
          <w:sz w:val="24"/>
          <w:szCs w:val="24"/>
        </w:rPr>
        <w:t xml:space="preserve">    （一）甲方的权利和义务</w:t>
      </w:r>
    </w:p>
    <w:p>
      <w:pPr>
        <w:spacing w:line="480" w:lineRule="exact"/>
        <w:ind w:firstLine="200"/>
        <w:jc w:val="left"/>
        <w:rPr>
          <w:rFonts w:ascii="宋体" w:hAnsi="宋体" w:eastAsia="宋体" w:cs="仿宋"/>
          <w:sz w:val="24"/>
          <w:szCs w:val="24"/>
        </w:rPr>
      </w:pPr>
      <w:r>
        <w:rPr>
          <w:rFonts w:hint="eastAsia" w:ascii="宋体" w:hAnsi="宋体" w:eastAsia="宋体" w:cs="仿宋"/>
          <w:sz w:val="24"/>
          <w:szCs w:val="24"/>
        </w:rPr>
        <w:t xml:space="preserve">    1、负责合同签订后项目实施的工作（如与乙方的具体联系和衔结，现场安装调试时配备人员进行监管控制）；</w:t>
      </w:r>
    </w:p>
    <w:p>
      <w:pPr>
        <w:spacing w:line="480" w:lineRule="exact"/>
        <w:ind w:firstLine="200"/>
        <w:jc w:val="left"/>
        <w:rPr>
          <w:rFonts w:ascii="宋体" w:hAnsi="宋体" w:eastAsia="宋体" w:cs="仿宋"/>
          <w:sz w:val="24"/>
          <w:szCs w:val="24"/>
        </w:rPr>
      </w:pPr>
      <w:r>
        <w:rPr>
          <w:rFonts w:hint="eastAsia" w:ascii="宋体" w:hAnsi="宋体" w:eastAsia="宋体" w:cs="仿宋"/>
          <w:sz w:val="24"/>
          <w:szCs w:val="24"/>
        </w:rPr>
        <w:t xml:space="preserve">    2、负责提供项目所必须的场地和环境；</w:t>
      </w:r>
    </w:p>
    <w:p>
      <w:pPr>
        <w:spacing w:line="480" w:lineRule="exact"/>
        <w:ind w:firstLine="200"/>
        <w:jc w:val="left"/>
        <w:rPr>
          <w:rFonts w:ascii="宋体" w:hAnsi="宋体" w:eastAsia="宋体" w:cs="仿宋"/>
          <w:sz w:val="24"/>
          <w:szCs w:val="24"/>
        </w:rPr>
      </w:pPr>
      <w:r>
        <w:rPr>
          <w:rFonts w:hint="eastAsia" w:ascii="宋体" w:hAnsi="宋体" w:eastAsia="宋体" w:cs="仿宋"/>
          <w:sz w:val="24"/>
          <w:szCs w:val="24"/>
        </w:rPr>
        <w:t xml:space="preserve">    3、负责组织成立验收小组对产品和项目进行验收并签署验收报告；</w:t>
      </w:r>
    </w:p>
    <w:p>
      <w:pPr>
        <w:spacing w:line="480" w:lineRule="exact"/>
        <w:ind w:firstLine="200"/>
        <w:jc w:val="left"/>
        <w:rPr>
          <w:rFonts w:ascii="宋体" w:hAnsi="宋体" w:eastAsia="宋体" w:cs="仿宋"/>
          <w:sz w:val="24"/>
          <w:szCs w:val="24"/>
        </w:rPr>
      </w:pPr>
      <w:r>
        <w:rPr>
          <w:rFonts w:hint="eastAsia" w:ascii="宋体" w:hAnsi="宋体" w:eastAsia="宋体" w:cs="仿宋"/>
          <w:sz w:val="24"/>
          <w:szCs w:val="24"/>
        </w:rPr>
        <w:t xml:space="preserve">    4、按合同规定享有乙方提供的软件服务。</w:t>
      </w:r>
    </w:p>
    <w:p>
      <w:pPr>
        <w:spacing w:line="480" w:lineRule="exact"/>
        <w:ind w:firstLine="200"/>
        <w:jc w:val="left"/>
        <w:rPr>
          <w:rFonts w:ascii="宋体" w:hAnsi="宋体" w:eastAsia="宋体" w:cs="仿宋"/>
          <w:sz w:val="24"/>
          <w:szCs w:val="24"/>
        </w:rPr>
      </w:pPr>
      <w:r>
        <w:rPr>
          <w:rFonts w:hint="eastAsia" w:ascii="宋体" w:hAnsi="宋体" w:eastAsia="宋体" w:cs="仿宋"/>
          <w:sz w:val="24"/>
          <w:szCs w:val="24"/>
        </w:rPr>
        <w:t xml:space="preserve">    （二）乙方的权利和义务</w:t>
      </w:r>
    </w:p>
    <w:p>
      <w:pPr>
        <w:spacing w:line="480" w:lineRule="exact"/>
        <w:ind w:firstLine="200"/>
        <w:jc w:val="left"/>
        <w:rPr>
          <w:rFonts w:ascii="宋体" w:hAnsi="宋体" w:eastAsia="宋体" w:cs="仿宋"/>
          <w:sz w:val="24"/>
          <w:szCs w:val="24"/>
        </w:rPr>
      </w:pPr>
      <w:r>
        <w:rPr>
          <w:rFonts w:hint="eastAsia" w:ascii="宋体" w:hAnsi="宋体" w:eastAsia="宋体" w:cs="仿宋"/>
          <w:sz w:val="24"/>
          <w:szCs w:val="24"/>
        </w:rPr>
        <w:t xml:space="preserve">    1、乙方保证按本合同一、二、三、四、五条款负责完成甲方项目，并保证开发的软件是具有自主知识产权、符合采购文件规定、符合国家相关技术标准；软件免费维修保修期为</w:t>
      </w:r>
      <w:r>
        <w:rPr>
          <w:rFonts w:hint="eastAsia" w:ascii="宋体" w:hAnsi="宋体" w:eastAsia="宋体" w:cs="仿宋"/>
          <w:sz w:val="24"/>
          <w:szCs w:val="24"/>
          <w:u w:val="single"/>
        </w:rPr>
        <w:t>3</w:t>
      </w:r>
      <w:r>
        <w:rPr>
          <w:rFonts w:hint="eastAsia" w:ascii="宋体" w:hAnsi="宋体" w:eastAsia="宋体" w:cs="仿宋"/>
          <w:sz w:val="24"/>
          <w:szCs w:val="24"/>
        </w:rPr>
        <w:t xml:space="preserve"> 年；并保证系统在甲方停止使用前正常运行。软件由乙方提供现场维护，维护人员在收到故障报告后保证</w:t>
      </w:r>
      <w:r>
        <w:rPr>
          <w:rFonts w:hint="eastAsia" w:ascii="宋体" w:hAnsi="宋体" w:eastAsia="宋体" w:cs="仿宋"/>
          <w:sz w:val="24"/>
          <w:szCs w:val="24"/>
          <w:u w:val="single"/>
          <w:lang w:val="en-US" w:eastAsia="zh-CN"/>
        </w:rPr>
        <w:t>36</w:t>
      </w:r>
      <w:r>
        <w:rPr>
          <w:rFonts w:hint="eastAsia" w:ascii="宋体" w:hAnsi="宋体" w:eastAsia="宋体" w:cs="仿宋"/>
          <w:sz w:val="24"/>
          <w:szCs w:val="24"/>
        </w:rPr>
        <w:t>小时内到达现场，严重故障保证由</w:t>
      </w:r>
      <w:r>
        <w:rPr>
          <w:rFonts w:hint="eastAsia" w:ascii="宋体" w:hAnsi="宋体" w:eastAsia="宋体" w:cs="仿宋"/>
          <w:sz w:val="24"/>
          <w:szCs w:val="24"/>
          <w:lang w:val="en-US" w:eastAsia="zh-CN"/>
        </w:rPr>
        <w:t>售后</w:t>
      </w:r>
      <w:r>
        <w:rPr>
          <w:rFonts w:hint="eastAsia" w:ascii="宋体" w:hAnsi="宋体" w:eastAsia="宋体" w:cs="仿宋"/>
          <w:sz w:val="24"/>
          <w:szCs w:val="24"/>
        </w:rPr>
        <w:t>人员（或工程师）在</w:t>
      </w:r>
      <w:r>
        <w:rPr>
          <w:rFonts w:hint="eastAsia" w:ascii="宋体" w:hAnsi="宋体" w:eastAsia="宋体" w:cs="仿宋"/>
          <w:sz w:val="24"/>
          <w:szCs w:val="24"/>
          <w:u w:val="single"/>
          <w:lang w:val="en-US" w:eastAsia="zh-CN"/>
        </w:rPr>
        <w:t>0.5</w:t>
      </w:r>
      <w:r>
        <w:rPr>
          <w:rFonts w:hint="eastAsia" w:ascii="宋体" w:hAnsi="宋体" w:eastAsia="宋体" w:cs="仿宋"/>
          <w:sz w:val="24"/>
          <w:szCs w:val="24"/>
        </w:rPr>
        <w:t>天内修复，</w:t>
      </w:r>
      <w:r>
        <w:rPr>
          <w:rFonts w:hint="eastAsia" w:ascii="宋体" w:hAnsi="宋体" w:eastAsia="宋体" w:cs="仿宋"/>
          <w:sz w:val="24"/>
          <w:szCs w:val="24"/>
          <w:lang w:val="en-US" w:eastAsia="zh-CN"/>
        </w:rPr>
        <w:t>轻微</w:t>
      </w:r>
      <w:r>
        <w:rPr>
          <w:rFonts w:hint="eastAsia" w:ascii="宋体" w:hAnsi="宋体" w:eastAsia="宋体" w:cs="仿宋"/>
          <w:sz w:val="24"/>
          <w:szCs w:val="24"/>
        </w:rPr>
        <w:t>故障保证由人员（或工程师）在</w:t>
      </w:r>
      <w:r>
        <w:rPr>
          <w:rFonts w:hint="eastAsia" w:ascii="宋体" w:hAnsi="宋体" w:eastAsia="宋体" w:cs="仿宋"/>
          <w:sz w:val="24"/>
          <w:szCs w:val="24"/>
          <w:u w:val="single"/>
          <w:lang w:val="en-US" w:eastAsia="zh-CN"/>
        </w:rPr>
        <w:t>1</w:t>
      </w:r>
      <w:r>
        <w:rPr>
          <w:rFonts w:hint="eastAsia" w:ascii="宋体" w:hAnsi="宋体" w:eastAsia="宋体" w:cs="仿宋"/>
          <w:sz w:val="24"/>
          <w:szCs w:val="24"/>
        </w:rPr>
        <w:t>天内修复；乙方对所提供的系统实行</w:t>
      </w:r>
      <w:r>
        <w:rPr>
          <w:rFonts w:hint="eastAsia" w:ascii="宋体" w:hAnsi="宋体" w:eastAsia="宋体" w:cs="仿宋"/>
          <w:sz w:val="24"/>
          <w:szCs w:val="24"/>
          <w:u w:val="single"/>
        </w:rPr>
        <w:t xml:space="preserve"> </w:t>
      </w:r>
      <w:r>
        <w:rPr>
          <w:rFonts w:hint="eastAsia" w:ascii="宋体" w:hAnsi="宋体" w:eastAsia="宋体" w:cs="仿宋"/>
          <w:sz w:val="24"/>
          <w:szCs w:val="24"/>
          <w:u w:val="single"/>
          <w:lang w:val="en-US" w:eastAsia="zh-CN"/>
        </w:rPr>
        <w:t xml:space="preserve">每 </w:t>
      </w:r>
      <w:r>
        <w:rPr>
          <w:rFonts w:hint="eastAsia" w:ascii="宋体" w:hAnsi="宋体" w:eastAsia="宋体" w:cs="仿宋"/>
          <w:sz w:val="24"/>
          <w:szCs w:val="24"/>
        </w:rPr>
        <w:t>月时间定期进行维护、巡检制度；</w:t>
      </w:r>
    </w:p>
    <w:p>
      <w:pPr>
        <w:spacing w:line="480" w:lineRule="exact"/>
        <w:ind w:firstLine="200"/>
        <w:jc w:val="left"/>
        <w:rPr>
          <w:rFonts w:ascii="宋体" w:hAnsi="宋体" w:eastAsia="宋体" w:cs="仿宋"/>
          <w:sz w:val="24"/>
          <w:szCs w:val="24"/>
        </w:rPr>
      </w:pPr>
      <w:r>
        <w:rPr>
          <w:rFonts w:hint="eastAsia" w:ascii="宋体" w:hAnsi="宋体" w:eastAsia="宋体" w:cs="仿宋"/>
          <w:sz w:val="24"/>
          <w:szCs w:val="24"/>
        </w:rPr>
        <w:t xml:space="preserve">    2、保证开发的软件（含配套软件）使用期间不受第三方提出侵犯其专利权、商标权和工业设计权的起诉。</w:t>
      </w:r>
    </w:p>
    <w:p>
      <w:pPr>
        <w:spacing w:line="480" w:lineRule="exact"/>
        <w:ind w:firstLine="200"/>
        <w:jc w:val="left"/>
        <w:rPr>
          <w:rFonts w:ascii="宋体" w:hAnsi="宋体" w:eastAsia="宋体" w:cs="仿宋"/>
          <w:sz w:val="24"/>
          <w:szCs w:val="24"/>
        </w:rPr>
      </w:pPr>
      <w:r>
        <w:rPr>
          <w:rFonts w:hint="eastAsia" w:ascii="宋体" w:hAnsi="宋体" w:eastAsia="宋体" w:cs="仿宋"/>
          <w:sz w:val="24"/>
          <w:szCs w:val="24"/>
        </w:rPr>
        <w:t xml:space="preserve">    3、严格遵守商务谈判成交所承诺的一切规定和条款；</w:t>
      </w:r>
    </w:p>
    <w:p>
      <w:pPr>
        <w:spacing w:line="480" w:lineRule="exact"/>
        <w:ind w:firstLine="480" w:firstLineChars="200"/>
        <w:jc w:val="left"/>
        <w:rPr>
          <w:rFonts w:ascii="宋体" w:hAnsi="宋体" w:eastAsia="宋体" w:cs="仿宋"/>
          <w:sz w:val="24"/>
          <w:szCs w:val="24"/>
        </w:rPr>
      </w:pPr>
      <w:r>
        <w:rPr>
          <w:rFonts w:hint="eastAsia" w:ascii="宋体" w:hAnsi="宋体" w:eastAsia="宋体" w:cs="仿宋"/>
          <w:sz w:val="24"/>
          <w:szCs w:val="24"/>
        </w:rPr>
        <w:t xml:space="preserve">  4、参与甲方共同进行项目的验收。                             </w:t>
      </w:r>
    </w:p>
    <w:p>
      <w:pPr>
        <w:spacing w:line="480" w:lineRule="exact"/>
        <w:ind w:firstLine="200"/>
        <w:jc w:val="left"/>
        <w:rPr>
          <w:rFonts w:ascii="宋体" w:hAnsi="宋体" w:eastAsia="宋体" w:cs="仿宋"/>
          <w:sz w:val="24"/>
          <w:szCs w:val="24"/>
        </w:rPr>
      </w:pPr>
      <w:r>
        <w:rPr>
          <w:rFonts w:hint="eastAsia" w:ascii="宋体" w:hAnsi="宋体" w:eastAsia="宋体" w:cs="仿宋"/>
          <w:sz w:val="24"/>
          <w:szCs w:val="24"/>
        </w:rPr>
        <w:t xml:space="preserve">    七、以上内容与甲方采购确认和乙方成交承诺情况一致（软件技术要求及服务保证甲方正常使用）。</w:t>
      </w:r>
    </w:p>
    <w:p>
      <w:pPr>
        <w:spacing w:line="480" w:lineRule="exact"/>
        <w:ind w:firstLine="200"/>
        <w:jc w:val="left"/>
        <w:rPr>
          <w:rFonts w:ascii="宋体" w:hAnsi="宋体" w:eastAsia="宋体" w:cs="仿宋"/>
          <w:sz w:val="24"/>
          <w:szCs w:val="24"/>
        </w:rPr>
      </w:pPr>
      <w:r>
        <w:rPr>
          <w:rFonts w:hint="eastAsia" w:ascii="宋体" w:hAnsi="宋体" w:eastAsia="宋体" w:cs="仿宋"/>
          <w:sz w:val="24"/>
          <w:szCs w:val="24"/>
        </w:rPr>
        <w:t xml:space="preserve">    八、技术培训：</w:t>
      </w:r>
    </w:p>
    <w:p>
      <w:pPr>
        <w:spacing w:line="480" w:lineRule="exact"/>
        <w:ind w:firstLine="200"/>
        <w:jc w:val="left"/>
        <w:rPr>
          <w:rFonts w:ascii="宋体" w:hAnsi="宋体" w:eastAsia="宋体" w:cs="仿宋"/>
          <w:sz w:val="24"/>
          <w:szCs w:val="24"/>
        </w:rPr>
      </w:pPr>
      <w:r>
        <w:rPr>
          <w:rFonts w:hint="eastAsia" w:ascii="宋体" w:hAnsi="宋体" w:eastAsia="宋体" w:cs="仿宋"/>
          <w:sz w:val="24"/>
          <w:szCs w:val="24"/>
        </w:rPr>
        <w:t xml:space="preserve">    乙方向甲方提供</w:t>
      </w:r>
      <w:r>
        <w:rPr>
          <w:rFonts w:hint="eastAsia" w:ascii="宋体" w:hAnsi="宋体" w:eastAsia="宋体" w:cs="仿宋"/>
          <w:sz w:val="24"/>
          <w:szCs w:val="24"/>
          <w:u w:val="single"/>
        </w:rPr>
        <w:t xml:space="preserve"> </w:t>
      </w:r>
      <w:r>
        <w:rPr>
          <w:rFonts w:hint="eastAsia" w:ascii="宋体" w:hAnsi="宋体" w:eastAsia="宋体" w:cs="仿宋"/>
          <w:sz w:val="24"/>
          <w:szCs w:val="24"/>
          <w:u w:val="single"/>
          <w:lang w:val="en-US" w:eastAsia="zh-CN"/>
        </w:rPr>
        <w:t xml:space="preserve">1 </w:t>
      </w:r>
      <w:r>
        <w:rPr>
          <w:rFonts w:hint="eastAsia" w:ascii="宋体" w:hAnsi="宋体" w:eastAsia="宋体" w:cs="仿宋"/>
          <w:sz w:val="24"/>
          <w:szCs w:val="24"/>
        </w:rPr>
        <w:t>天的产品使用人员现场例行免费培训，培训内容包括软件的调试、使用、一般的维护及检查等；食宿自理（参训人员自行承担）。</w:t>
      </w:r>
    </w:p>
    <w:p>
      <w:pPr>
        <w:spacing w:line="480" w:lineRule="exact"/>
        <w:ind w:firstLine="200"/>
        <w:jc w:val="left"/>
        <w:rPr>
          <w:rFonts w:ascii="宋体" w:hAnsi="宋体" w:eastAsia="宋体" w:cs="仿宋"/>
          <w:sz w:val="24"/>
          <w:szCs w:val="24"/>
        </w:rPr>
      </w:pPr>
      <w:r>
        <w:rPr>
          <w:rFonts w:hint="eastAsia" w:ascii="宋体" w:hAnsi="宋体" w:eastAsia="宋体" w:cs="仿宋"/>
          <w:sz w:val="24"/>
          <w:szCs w:val="24"/>
        </w:rPr>
        <w:t xml:space="preserve">   九、甲方在软件使用过程中发生技术质量问题，乙方应提供及时有效的技术支持。</w:t>
      </w:r>
    </w:p>
    <w:p>
      <w:pPr>
        <w:spacing w:line="480" w:lineRule="exact"/>
        <w:ind w:firstLine="200"/>
        <w:jc w:val="left"/>
        <w:rPr>
          <w:rFonts w:hint="eastAsia" w:ascii="宋体" w:hAnsi="宋体" w:eastAsia="宋体" w:cs="仿宋"/>
          <w:sz w:val="24"/>
          <w:szCs w:val="24"/>
          <w:lang w:eastAsia="zh-CN"/>
        </w:rPr>
      </w:pPr>
      <w:r>
        <w:rPr>
          <w:rFonts w:hint="eastAsia" w:ascii="宋体" w:hAnsi="宋体" w:eastAsia="宋体" w:cs="仿宋"/>
          <w:sz w:val="24"/>
          <w:szCs w:val="24"/>
        </w:rPr>
        <w:t xml:space="preserve">    乙方技术支持电话</w:t>
      </w:r>
      <w:r>
        <w:rPr>
          <w:rFonts w:hint="eastAsia" w:ascii="宋体" w:hAnsi="宋体" w:eastAsia="宋体" w:cs="仿宋"/>
          <w:sz w:val="24"/>
          <w:szCs w:val="24"/>
          <w:u w:val="single"/>
        </w:rPr>
        <w:t xml:space="preserve">：    </w:t>
      </w:r>
      <w:r>
        <w:rPr>
          <w:rFonts w:hint="eastAsia" w:ascii="宋体" w:hAnsi="宋体" w:eastAsia="宋体" w:cs="仿宋"/>
          <w:sz w:val="24"/>
          <w:szCs w:val="24"/>
          <w:u w:val="single"/>
          <w:lang w:val="en-US" w:eastAsia="zh-CN"/>
        </w:rPr>
        <w:t xml:space="preserve"> </w:t>
      </w:r>
      <w:r>
        <w:rPr>
          <w:rFonts w:hint="eastAsia" w:ascii="宋体" w:hAnsi="宋体" w:eastAsia="宋体" w:cs="仿宋"/>
          <w:sz w:val="24"/>
          <w:szCs w:val="24"/>
          <w:u w:val="single"/>
        </w:rPr>
        <w:t xml:space="preserve">     </w:t>
      </w:r>
      <w:r>
        <w:rPr>
          <w:rFonts w:hint="eastAsia" w:ascii="宋体" w:hAnsi="宋体" w:eastAsia="宋体" w:cs="仿宋"/>
          <w:sz w:val="24"/>
          <w:szCs w:val="24"/>
        </w:rPr>
        <w:t>，联系人:</w:t>
      </w:r>
      <w:r>
        <w:rPr>
          <w:rFonts w:hint="eastAsia" w:ascii="宋体" w:hAnsi="宋体" w:eastAsia="宋体" w:cs="仿宋"/>
          <w:sz w:val="24"/>
          <w:szCs w:val="24"/>
          <w:u w:val="single"/>
        </w:rPr>
        <w:t xml:space="preserve">          </w:t>
      </w:r>
    </w:p>
    <w:p>
      <w:pPr>
        <w:spacing w:line="480" w:lineRule="exact"/>
        <w:ind w:firstLine="200"/>
        <w:jc w:val="left"/>
        <w:rPr>
          <w:rFonts w:ascii="宋体" w:hAnsi="宋体" w:eastAsia="宋体" w:cs="仿宋"/>
          <w:sz w:val="24"/>
          <w:szCs w:val="24"/>
        </w:rPr>
      </w:pPr>
      <w:r>
        <w:rPr>
          <w:rFonts w:hint="eastAsia" w:ascii="宋体" w:hAnsi="宋体" w:eastAsia="宋体" w:cs="仿宋"/>
          <w:sz w:val="24"/>
          <w:szCs w:val="24"/>
        </w:rPr>
        <w:t xml:space="preserve">    十、整体项目完成时间（即项目整体在甲方指定地点并按规范安装调试完毕时间）为合同签订后完成建设。</w:t>
      </w:r>
    </w:p>
    <w:p>
      <w:pPr>
        <w:spacing w:line="480" w:lineRule="exact"/>
        <w:ind w:firstLine="200"/>
        <w:jc w:val="left"/>
        <w:rPr>
          <w:rFonts w:ascii="宋体" w:hAnsi="宋体" w:eastAsia="宋体" w:cs="仿宋"/>
          <w:sz w:val="24"/>
          <w:szCs w:val="24"/>
        </w:rPr>
      </w:pPr>
      <w:r>
        <w:rPr>
          <w:rFonts w:hint="eastAsia" w:ascii="宋体" w:hAnsi="宋体" w:eastAsia="宋体" w:cs="仿宋"/>
          <w:sz w:val="24"/>
          <w:szCs w:val="24"/>
        </w:rPr>
        <w:t xml:space="preserve">    项目交验地点和方式：合同签订后，乙方负责将合同规范要求完成软件安装测试。交货时，乙方随货向甲方交付产品必需的技术方案、操作手册、使用指南、维修手册、安装调试说明书、服务手册等等。</w:t>
      </w:r>
    </w:p>
    <w:p>
      <w:pPr>
        <w:spacing w:line="480" w:lineRule="exact"/>
        <w:ind w:firstLine="200"/>
        <w:jc w:val="left"/>
        <w:rPr>
          <w:rFonts w:hint="eastAsia" w:ascii="宋体" w:hAnsi="宋体" w:eastAsia="宋体" w:cs="仿宋"/>
          <w:sz w:val="24"/>
          <w:szCs w:val="24"/>
        </w:rPr>
      </w:pPr>
      <w:r>
        <w:rPr>
          <w:rFonts w:hint="eastAsia" w:ascii="宋体" w:hAnsi="宋体" w:eastAsia="宋体" w:cs="仿宋"/>
          <w:sz w:val="24"/>
          <w:szCs w:val="24"/>
        </w:rPr>
        <w:t xml:space="preserve">    十一、验收及验收标准</w:t>
      </w:r>
    </w:p>
    <w:p>
      <w:pPr>
        <w:spacing w:line="480" w:lineRule="exact"/>
        <w:ind w:firstLine="200"/>
        <w:jc w:val="left"/>
        <w:rPr>
          <w:rFonts w:hint="eastAsia" w:ascii="宋体" w:hAnsi="宋体" w:eastAsia="宋体" w:cs="仿宋"/>
          <w:sz w:val="24"/>
          <w:szCs w:val="24"/>
        </w:rPr>
      </w:pPr>
      <w:r>
        <w:rPr>
          <w:rFonts w:hint="eastAsia" w:ascii="宋体" w:hAnsi="宋体" w:eastAsia="宋体" w:cs="仿宋"/>
          <w:sz w:val="24"/>
          <w:szCs w:val="24"/>
        </w:rPr>
        <w:t xml:space="preserve">    1、验收</w:t>
      </w:r>
      <w:r>
        <w:rPr>
          <w:rFonts w:hint="eastAsia" w:ascii="宋体" w:hAnsi="宋体" w:eastAsia="宋体" w:cs="仿宋"/>
          <w:sz w:val="24"/>
          <w:szCs w:val="24"/>
          <w:lang w:eastAsia="zh-CN"/>
        </w:rPr>
        <w:t>：</w:t>
      </w:r>
      <w:r>
        <w:rPr>
          <w:rFonts w:hint="eastAsia" w:ascii="宋体" w:hAnsi="宋体" w:eastAsia="宋体" w:cs="仿宋"/>
          <w:sz w:val="24"/>
          <w:szCs w:val="24"/>
          <w:u w:val="single"/>
          <w:lang w:val="en-US" w:eastAsia="zh-CN"/>
        </w:rPr>
        <w:t>部署安装后即验收</w:t>
      </w:r>
      <w:r>
        <w:rPr>
          <w:rFonts w:hint="eastAsia" w:ascii="宋体" w:hAnsi="宋体" w:eastAsia="宋体" w:cs="仿宋"/>
          <w:sz w:val="24"/>
          <w:szCs w:val="24"/>
        </w:rPr>
        <w:t xml:space="preserve"> ；</w:t>
      </w:r>
    </w:p>
    <w:p>
      <w:pPr>
        <w:spacing w:line="480" w:lineRule="exact"/>
        <w:ind w:firstLine="200"/>
        <w:jc w:val="left"/>
        <w:rPr>
          <w:rFonts w:hint="eastAsia" w:ascii="宋体" w:hAnsi="宋体" w:eastAsia="宋体" w:cs="仿宋"/>
          <w:sz w:val="24"/>
          <w:szCs w:val="24"/>
        </w:rPr>
      </w:pPr>
      <w:r>
        <w:rPr>
          <w:rFonts w:hint="eastAsia" w:ascii="宋体" w:hAnsi="宋体" w:eastAsia="宋体" w:cs="仿宋"/>
          <w:sz w:val="24"/>
          <w:szCs w:val="24"/>
        </w:rPr>
        <w:t xml:space="preserve">    2、项目验收：乙方负责软件安装和调试，完工后，甲方测试是否合格并满足技术要求；</w:t>
      </w:r>
    </w:p>
    <w:p>
      <w:pPr>
        <w:spacing w:line="480" w:lineRule="exact"/>
        <w:ind w:firstLine="200"/>
        <w:jc w:val="left"/>
        <w:rPr>
          <w:rFonts w:hint="eastAsia" w:ascii="宋体" w:hAnsi="宋体" w:eastAsia="宋体" w:cs="仿宋"/>
          <w:sz w:val="24"/>
          <w:szCs w:val="24"/>
          <w:lang w:val="en-US" w:eastAsia="zh-CN"/>
        </w:rPr>
      </w:pPr>
      <w:r>
        <w:rPr>
          <w:rFonts w:hint="eastAsia" w:ascii="宋体" w:hAnsi="宋体" w:eastAsia="宋体" w:cs="仿宋"/>
          <w:sz w:val="24"/>
          <w:szCs w:val="24"/>
        </w:rPr>
        <w:t xml:space="preserve">  3、实作性操作验收：产品是否正常运作</w:t>
      </w:r>
      <w:r>
        <w:rPr>
          <w:rFonts w:hint="eastAsia" w:ascii="宋体" w:hAnsi="宋体" w:eastAsia="宋体" w:cs="仿宋"/>
          <w:sz w:val="24"/>
          <w:szCs w:val="24"/>
          <w:u w:val="single"/>
          <w:lang w:val="en-US" w:eastAsia="zh-CN"/>
        </w:rPr>
        <w:t xml:space="preserve"> 1 </w:t>
      </w:r>
      <w:r>
        <w:rPr>
          <w:rFonts w:hint="eastAsia" w:ascii="宋体" w:hAnsi="宋体" w:eastAsia="宋体" w:cs="仿宋"/>
          <w:sz w:val="24"/>
          <w:szCs w:val="24"/>
        </w:rPr>
        <w:t>个月</w:t>
      </w:r>
      <w:r>
        <w:rPr>
          <w:rFonts w:hint="eastAsia" w:ascii="宋体" w:hAnsi="宋体" w:eastAsia="宋体" w:cs="仿宋"/>
          <w:sz w:val="24"/>
          <w:szCs w:val="24"/>
          <w:lang w:eastAsia="zh-CN"/>
        </w:rPr>
        <w:t>。</w:t>
      </w:r>
    </w:p>
    <w:p>
      <w:pPr>
        <w:spacing w:line="480" w:lineRule="exact"/>
        <w:ind w:firstLine="200"/>
        <w:jc w:val="left"/>
        <w:rPr>
          <w:rFonts w:ascii="宋体" w:hAnsi="宋体" w:eastAsia="宋体" w:cs="仿宋"/>
          <w:sz w:val="24"/>
          <w:szCs w:val="24"/>
        </w:rPr>
      </w:pPr>
      <w:r>
        <w:rPr>
          <w:rFonts w:hint="eastAsia" w:ascii="宋体" w:hAnsi="宋体" w:eastAsia="宋体" w:cs="仿宋"/>
          <w:sz w:val="24"/>
          <w:szCs w:val="24"/>
        </w:rPr>
        <w:t xml:space="preserve">    十二、合同价款结算</w:t>
      </w:r>
    </w:p>
    <w:p>
      <w:pPr>
        <w:spacing w:line="480" w:lineRule="exact"/>
        <w:ind w:firstLine="200"/>
        <w:jc w:val="left"/>
        <w:rPr>
          <w:rFonts w:ascii="宋体" w:hAnsi="宋体" w:eastAsia="宋体" w:cs="仿宋"/>
          <w:sz w:val="24"/>
          <w:szCs w:val="24"/>
        </w:rPr>
      </w:pPr>
      <w:r>
        <w:rPr>
          <w:rFonts w:hint="eastAsia" w:ascii="宋体" w:hAnsi="宋体" w:eastAsia="宋体" w:cs="仿宋"/>
          <w:sz w:val="24"/>
          <w:szCs w:val="24"/>
        </w:rPr>
        <w:t xml:space="preserve">    （一）合同生效</w:t>
      </w:r>
    </w:p>
    <w:p>
      <w:pPr>
        <w:spacing w:line="480" w:lineRule="exact"/>
        <w:ind w:firstLine="200"/>
        <w:jc w:val="left"/>
        <w:rPr>
          <w:rFonts w:ascii="宋体" w:hAnsi="宋体" w:eastAsia="宋体" w:cs="仿宋"/>
          <w:sz w:val="24"/>
          <w:szCs w:val="24"/>
        </w:rPr>
      </w:pPr>
      <w:r>
        <w:rPr>
          <w:rFonts w:hint="eastAsia" w:ascii="宋体" w:hAnsi="宋体" w:eastAsia="宋体" w:cs="仿宋"/>
          <w:sz w:val="24"/>
          <w:szCs w:val="24"/>
        </w:rPr>
        <w:t xml:space="preserve">    乙方应根据采购文件要求向采购代理机构交纳招标代理服务费并取得采购人的签章后，合同才正式生效。</w:t>
      </w:r>
    </w:p>
    <w:p>
      <w:pPr>
        <w:spacing w:line="480" w:lineRule="exact"/>
        <w:ind w:firstLine="200"/>
        <w:jc w:val="left"/>
        <w:rPr>
          <w:rFonts w:ascii="宋体" w:hAnsi="宋体" w:eastAsia="宋体" w:cs="仿宋"/>
          <w:sz w:val="24"/>
          <w:szCs w:val="24"/>
        </w:rPr>
      </w:pPr>
      <w:r>
        <w:rPr>
          <w:rFonts w:hint="eastAsia" w:ascii="宋体" w:hAnsi="宋体" w:eastAsia="宋体" w:cs="仿宋"/>
          <w:sz w:val="24"/>
          <w:szCs w:val="24"/>
        </w:rPr>
        <w:t xml:space="preserve">    （二）价款的结算</w:t>
      </w:r>
    </w:p>
    <w:p>
      <w:pPr>
        <w:pStyle w:val="9"/>
        <w:autoSpaceDE w:val="0"/>
        <w:autoSpaceDN w:val="0"/>
        <w:adjustRightInd w:val="0"/>
        <w:spacing w:line="360" w:lineRule="auto"/>
        <w:ind w:left="1199" w:leftChars="228" w:hanging="720" w:hangingChars="300"/>
        <w:jc w:val="both"/>
        <w:rPr>
          <w:rFonts w:hint="eastAsia" w:ascii="宋体" w:hAnsi="宋体" w:eastAsia="宋体" w:cs="仿宋"/>
          <w:kern w:val="2"/>
          <w:sz w:val="24"/>
          <w:szCs w:val="24"/>
          <w:lang w:val="en-US" w:eastAsia="zh-CN" w:bidi="ar-SA"/>
        </w:rPr>
      </w:pPr>
      <w:r>
        <w:rPr>
          <w:rFonts w:hint="eastAsia" w:ascii="宋体" w:hAnsi="宋体" w:eastAsia="宋体" w:cs="仿宋"/>
          <w:sz w:val="24"/>
          <w:szCs w:val="24"/>
        </w:rPr>
        <w:t xml:space="preserve">  </w:t>
      </w:r>
      <w:r>
        <w:rPr>
          <w:rFonts w:hint="eastAsia" w:ascii="宋体" w:hAnsi="宋体" w:cs="仿宋"/>
          <w:sz w:val="24"/>
          <w:szCs w:val="24"/>
          <w:lang w:val="en-US" w:eastAsia="zh-CN"/>
        </w:rPr>
        <w:t xml:space="preserve"> </w:t>
      </w:r>
      <w:r>
        <w:rPr>
          <w:rFonts w:hint="eastAsia" w:ascii="宋体" w:hAnsi="宋体" w:eastAsia="宋体" w:cs="仿宋"/>
          <w:sz w:val="24"/>
          <w:szCs w:val="24"/>
        </w:rPr>
        <w:t xml:space="preserve"> 付款方式：</w:t>
      </w:r>
      <w:r>
        <w:rPr>
          <w:rFonts w:hint="eastAsia" w:ascii="宋体" w:hAnsi="宋体" w:eastAsia="宋体" w:cs="仿宋"/>
          <w:kern w:val="2"/>
          <w:sz w:val="24"/>
          <w:szCs w:val="24"/>
          <w:lang w:val="en-US" w:eastAsia="zh-CN" w:bidi="ar-SA"/>
        </w:rPr>
        <w:t>乙方在甲方付款时间前开具合法的税务发票并送达甲方，甲方收到发票后将款项存入乙方账户。乙方账户信息如下：</w:t>
      </w:r>
    </w:p>
    <w:p>
      <w:pPr>
        <w:autoSpaceDE w:val="0"/>
        <w:autoSpaceDN w:val="0"/>
        <w:adjustRightInd w:val="0"/>
        <w:spacing w:line="360" w:lineRule="auto"/>
        <w:ind w:firstLine="960" w:firstLineChars="400"/>
        <w:jc w:val="left"/>
        <w:rPr>
          <w:rFonts w:hint="eastAsia" w:ascii="宋体" w:hAnsi="宋体" w:eastAsia="宋体" w:cs="仿宋"/>
          <w:kern w:val="2"/>
          <w:sz w:val="24"/>
          <w:szCs w:val="24"/>
          <w:lang w:val="en-US" w:eastAsia="zh-CN" w:bidi="ar-SA"/>
        </w:rPr>
      </w:pPr>
      <w:r>
        <w:rPr>
          <w:rFonts w:hint="eastAsia" w:ascii="宋体" w:hAnsi="宋体" w:eastAsia="宋体" w:cs="仿宋"/>
          <w:kern w:val="2"/>
          <w:sz w:val="24"/>
          <w:szCs w:val="24"/>
          <w:lang w:val="en-US" w:eastAsia="zh-CN" w:bidi="ar-SA"/>
        </w:rPr>
        <w:t>账户名称：</w:t>
      </w:r>
    </w:p>
    <w:p>
      <w:pPr>
        <w:autoSpaceDE w:val="0"/>
        <w:autoSpaceDN w:val="0"/>
        <w:adjustRightInd w:val="0"/>
        <w:spacing w:line="360" w:lineRule="auto"/>
        <w:ind w:firstLine="960" w:firstLineChars="400"/>
        <w:jc w:val="left"/>
        <w:rPr>
          <w:rFonts w:hint="default" w:ascii="宋体" w:hAnsi="宋体" w:eastAsia="宋体" w:cs="仿宋"/>
          <w:kern w:val="2"/>
          <w:sz w:val="24"/>
          <w:szCs w:val="24"/>
          <w:lang w:val="en-US" w:eastAsia="zh-CN" w:bidi="ar-SA"/>
        </w:rPr>
      </w:pPr>
      <w:r>
        <w:rPr>
          <w:rFonts w:hint="eastAsia" w:ascii="宋体" w:hAnsi="宋体" w:eastAsia="宋体" w:cs="仿宋"/>
          <w:kern w:val="2"/>
          <w:sz w:val="24"/>
          <w:szCs w:val="24"/>
          <w:lang w:val="en-US" w:eastAsia="zh-CN" w:bidi="ar-SA"/>
        </w:rPr>
        <w:t>开户银行：</w:t>
      </w:r>
    </w:p>
    <w:p>
      <w:pPr>
        <w:autoSpaceDE w:val="0"/>
        <w:autoSpaceDN w:val="0"/>
        <w:adjustRightInd w:val="0"/>
        <w:spacing w:line="360" w:lineRule="auto"/>
        <w:ind w:firstLine="960" w:firstLineChars="400"/>
        <w:jc w:val="left"/>
        <w:rPr>
          <w:rFonts w:ascii="宋体" w:hAnsi="宋体" w:eastAsia="宋体" w:cs="仿宋"/>
          <w:sz w:val="24"/>
          <w:szCs w:val="24"/>
        </w:rPr>
      </w:pPr>
      <w:r>
        <w:rPr>
          <w:rFonts w:hint="eastAsia" w:ascii="宋体" w:hAnsi="宋体" w:eastAsia="宋体" w:cs="仿宋"/>
          <w:kern w:val="2"/>
          <w:sz w:val="24"/>
          <w:szCs w:val="24"/>
          <w:lang w:val="en-US" w:eastAsia="zh-CN" w:bidi="ar-SA"/>
        </w:rPr>
        <w:t xml:space="preserve">银行账号： </w:t>
      </w:r>
    </w:p>
    <w:p>
      <w:pPr>
        <w:spacing w:line="480" w:lineRule="exact"/>
        <w:ind w:firstLine="200"/>
        <w:jc w:val="left"/>
        <w:rPr>
          <w:rFonts w:ascii="宋体" w:hAnsi="宋体" w:eastAsia="宋体" w:cs="仿宋"/>
          <w:sz w:val="24"/>
          <w:szCs w:val="24"/>
        </w:rPr>
      </w:pPr>
      <w:r>
        <w:rPr>
          <w:rFonts w:hint="eastAsia" w:ascii="宋体" w:hAnsi="宋体" w:eastAsia="宋体" w:cs="仿宋"/>
          <w:sz w:val="24"/>
          <w:szCs w:val="24"/>
        </w:rPr>
        <w:t xml:space="preserve">    十三、违约责任：</w:t>
      </w:r>
    </w:p>
    <w:p>
      <w:pPr>
        <w:spacing w:line="480" w:lineRule="exact"/>
        <w:ind w:firstLine="200"/>
        <w:jc w:val="left"/>
        <w:rPr>
          <w:rFonts w:ascii="宋体" w:hAnsi="宋体" w:eastAsia="宋体" w:cs="仿宋"/>
          <w:sz w:val="24"/>
          <w:szCs w:val="24"/>
        </w:rPr>
      </w:pPr>
      <w:r>
        <w:rPr>
          <w:rFonts w:hint="eastAsia" w:ascii="宋体" w:hAnsi="宋体" w:eastAsia="宋体" w:cs="仿宋"/>
          <w:sz w:val="24"/>
          <w:szCs w:val="24"/>
        </w:rPr>
        <w:t xml:space="preserve">    除发生不可抗力事实外，乙方所交产品和调试与合同标准不相符合的，甲方有权拒收，乙方无权请求返还履约保证金；逾期交货将向甲方每日偿付合同总额</w:t>
      </w:r>
      <w:r>
        <w:rPr>
          <w:rFonts w:hint="eastAsia" w:ascii="宋体" w:hAnsi="宋体" w:eastAsia="宋体" w:cs="仿宋"/>
          <w:sz w:val="24"/>
          <w:szCs w:val="24"/>
          <w:u w:val="single"/>
        </w:rPr>
        <w:t>千分之一</w:t>
      </w:r>
      <w:r>
        <w:rPr>
          <w:rFonts w:hint="eastAsia" w:ascii="宋体" w:hAnsi="宋体" w:eastAsia="宋体" w:cs="仿宋"/>
          <w:sz w:val="24"/>
          <w:szCs w:val="24"/>
        </w:rPr>
        <w:t>的违约金（不超过合同款总价百分之五）。因乙方不能按期交付产品或完成安装调试和所交产品或安装调试与合同标准不符使甲方造成经济损失的应依法赔偿。</w:t>
      </w:r>
    </w:p>
    <w:p>
      <w:pPr>
        <w:spacing w:line="480" w:lineRule="exact"/>
        <w:ind w:firstLine="200"/>
        <w:jc w:val="left"/>
        <w:rPr>
          <w:rFonts w:hint="eastAsia" w:ascii="宋体" w:hAnsi="宋体" w:eastAsia="宋体" w:cs="仿宋"/>
          <w:sz w:val="24"/>
          <w:szCs w:val="24"/>
        </w:rPr>
      </w:pPr>
      <w:r>
        <w:rPr>
          <w:rFonts w:hint="eastAsia" w:ascii="宋体" w:hAnsi="宋体" w:eastAsia="宋体" w:cs="仿宋"/>
          <w:sz w:val="24"/>
          <w:szCs w:val="24"/>
        </w:rPr>
        <w:t xml:space="preserve">    甲方无正当理由拒收产品，甲方向乙方偿付合同款总价</w:t>
      </w:r>
      <w:r>
        <w:rPr>
          <w:rFonts w:hint="eastAsia" w:ascii="宋体" w:hAnsi="宋体" w:eastAsia="宋体" w:cs="仿宋"/>
          <w:sz w:val="24"/>
          <w:szCs w:val="24"/>
          <w:u w:val="single"/>
          <w:lang w:val="en-US" w:eastAsia="zh-CN"/>
        </w:rPr>
        <w:t>百</w:t>
      </w:r>
      <w:r>
        <w:rPr>
          <w:rFonts w:hint="eastAsia" w:ascii="宋体" w:hAnsi="宋体" w:eastAsia="宋体" w:cs="仿宋"/>
          <w:sz w:val="24"/>
          <w:szCs w:val="24"/>
          <w:u w:val="single"/>
        </w:rPr>
        <w:t>分之</w:t>
      </w:r>
      <w:r>
        <w:rPr>
          <w:rFonts w:hint="eastAsia" w:ascii="宋体" w:hAnsi="宋体" w:eastAsia="宋体" w:cs="仿宋"/>
          <w:sz w:val="24"/>
          <w:szCs w:val="24"/>
          <w:u w:val="single"/>
          <w:lang w:val="en-US" w:eastAsia="zh-CN"/>
        </w:rPr>
        <w:t>十</w:t>
      </w:r>
      <w:r>
        <w:rPr>
          <w:rFonts w:hint="eastAsia" w:ascii="宋体" w:hAnsi="宋体" w:eastAsia="宋体" w:cs="仿宋"/>
          <w:sz w:val="24"/>
          <w:szCs w:val="24"/>
        </w:rPr>
        <w:t>的违约金；逾期支付合同款将向乙方每日偿付欠款总额</w:t>
      </w:r>
      <w:r>
        <w:rPr>
          <w:rFonts w:hint="eastAsia" w:ascii="宋体" w:hAnsi="宋体" w:eastAsia="宋体" w:cs="仿宋"/>
          <w:sz w:val="24"/>
          <w:szCs w:val="24"/>
          <w:u w:val="single"/>
          <w:lang w:val="en-US" w:eastAsia="zh-CN"/>
        </w:rPr>
        <w:t>千</w:t>
      </w:r>
      <w:r>
        <w:rPr>
          <w:rFonts w:hint="eastAsia" w:ascii="宋体" w:hAnsi="宋体" w:eastAsia="宋体" w:cs="仿宋"/>
          <w:sz w:val="24"/>
          <w:szCs w:val="24"/>
          <w:u w:val="single"/>
        </w:rPr>
        <w:t>分之</w:t>
      </w:r>
      <w:r>
        <w:rPr>
          <w:rFonts w:hint="eastAsia" w:ascii="宋体" w:hAnsi="宋体" w:cs="仿宋"/>
          <w:sz w:val="24"/>
          <w:szCs w:val="24"/>
          <w:u w:val="single"/>
          <w:lang w:val="en-US" w:eastAsia="zh-CN"/>
        </w:rPr>
        <w:t>一</w:t>
      </w:r>
      <w:r>
        <w:rPr>
          <w:rFonts w:hint="eastAsia" w:ascii="宋体" w:hAnsi="宋体" w:eastAsia="宋体" w:cs="仿宋"/>
          <w:sz w:val="24"/>
          <w:szCs w:val="24"/>
        </w:rPr>
        <w:t>的违约金（不超过合同款总价</w:t>
      </w:r>
      <w:r>
        <w:rPr>
          <w:rFonts w:hint="eastAsia" w:ascii="宋体" w:hAnsi="宋体" w:eastAsia="宋体" w:cs="仿宋"/>
          <w:sz w:val="24"/>
          <w:szCs w:val="24"/>
          <w:u w:val="single"/>
        </w:rPr>
        <w:t>百分之</w:t>
      </w:r>
      <w:r>
        <w:rPr>
          <w:rFonts w:hint="eastAsia" w:ascii="宋体" w:hAnsi="宋体" w:eastAsia="宋体" w:cs="仿宋"/>
          <w:sz w:val="24"/>
          <w:szCs w:val="24"/>
          <w:u w:val="single"/>
          <w:lang w:val="en-US" w:eastAsia="zh-CN"/>
        </w:rPr>
        <w:t>五</w:t>
      </w:r>
      <w:r>
        <w:rPr>
          <w:rFonts w:hint="eastAsia" w:ascii="宋体" w:hAnsi="宋体" w:eastAsia="宋体" w:cs="仿宋"/>
          <w:sz w:val="24"/>
          <w:szCs w:val="24"/>
          <w:u w:val="none"/>
        </w:rPr>
        <w:t>）</w:t>
      </w:r>
      <w:r>
        <w:rPr>
          <w:rFonts w:hint="eastAsia" w:ascii="宋体" w:hAnsi="宋体" w:eastAsia="宋体" w:cs="仿宋"/>
          <w:sz w:val="24"/>
          <w:szCs w:val="24"/>
        </w:rPr>
        <w:t>。</w:t>
      </w:r>
    </w:p>
    <w:p>
      <w:pPr>
        <w:spacing w:line="480" w:lineRule="exact"/>
        <w:ind w:firstLine="720" w:firstLineChars="300"/>
        <w:jc w:val="left"/>
        <w:rPr>
          <w:rFonts w:ascii="宋体" w:hAnsi="宋体" w:eastAsia="宋体" w:cs="仿宋"/>
          <w:sz w:val="24"/>
          <w:szCs w:val="24"/>
        </w:rPr>
      </w:pPr>
      <w:r>
        <w:rPr>
          <w:rFonts w:hint="eastAsia" w:ascii="宋体" w:hAnsi="宋体" w:eastAsia="宋体" w:cs="仿宋"/>
          <w:sz w:val="24"/>
          <w:szCs w:val="24"/>
        </w:rPr>
        <w:t>甲方有权拒付合同价以外的任何费用；乙方有权拒绝合同整体范围以外的条件。</w:t>
      </w:r>
    </w:p>
    <w:p>
      <w:pPr>
        <w:spacing w:line="480" w:lineRule="exact"/>
        <w:ind w:firstLine="200"/>
        <w:jc w:val="left"/>
        <w:rPr>
          <w:rFonts w:ascii="宋体" w:hAnsi="宋体" w:eastAsia="宋体" w:cs="仿宋"/>
          <w:sz w:val="24"/>
          <w:szCs w:val="24"/>
        </w:rPr>
      </w:pPr>
      <w:r>
        <w:rPr>
          <w:rFonts w:hint="eastAsia" w:ascii="宋体" w:hAnsi="宋体" w:eastAsia="宋体" w:cs="仿宋"/>
          <w:sz w:val="24"/>
          <w:szCs w:val="24"/>
        </w:rPr>
        <w:t xml:space="preserve">    十四、甲乙双方在履行合同过程中发生纠纷，应及时向有关管理部门反映，以便相关部门进行协调或处理；也可以直接向合同签订地仲裁部门申请仲裁。对仲裁结果发生争议产生的诉讼，由合同签订地人民法院管辖。</w:t>
      </w:r>
    </w:p>
    <w:p>
      <w:pPr>
        <w:spacing w:line="480" w:lineRule="exact"/>
        <w:ind w:firstLine="200"/>
        <w:jc w:val="left"/>
        <w:rPr>
          <w:rFonts w:ascii="宋体" w:hAnsi="宋体" w:eastAsia="宋体" w:cs="仿宋"/>
          <w:sz w:val="24"/>
          <w:szCs w:val="24"/>
        </w:rPr>
      </w:pPr>
      <w:r>
        <w:rPr>
          <w:rFonts w:hint="eastAsia" w:ascii="宋体" w:hAnsi="宋体" w:eastAsia="宋体" w:cs="仿宋"/>
          <w:sz w:val="24"/>
          <w:szCs w:val="24"/>
        </w:rPr>
        <w:t xml:space="preserve">    十五、本合同其他未尽事宜，按国家《中华人民共和国民法典》有关规定处理。</w:t>
      </w:r>
    </w:p>
    <w:p>
      <w:pPr>
        <w:spacing w:line="480" w:lineRule="exact"/>
        <w:ind w:firstLine="200"/>
        <w:jc w:val="left"/>
        <w:rPr>
          <w:rFonts w:ascii="宋体" w:hAnsi="宋体" w:eastAsia="宋体" w:cs="仿宋"/>
          <w:sz w:val="24"/>
          <w:szCs w:val="24"/>
        </w:rPr>
      </w:pPr>
      <w:r>
        <w:rPr>
          <w:rFonts w:hint="eastAsia" w:ascii="宋体" w:hAnsi="宋体" w:eastAsia="宋体" w:cs="仿宋"/>
          <w:sz w:val="24"/>
          <w:szCs w:val="24"/>
        </w:rPr>
        <w:t xml:space="preserve">    十六、本合同一式</w:t>
      </w:r>
      <w:r>
        <w:rPr>
          <w:rFonts w:hint="eastAsia" w:ascii="宋体" w:hAnsi="宋体" w:eastAsia="宋体" w:cs="仿宋"/>
          <w:sz w:val="24"/>
          <w:szCs w:val="24"/>
          <w:u w:val="single"/>
        </w:rPr>
        <w:t xml:space="preserve"> </w:t>
      </w:r>
      <w:r>
        <w:rPr>
          <w:rFonts w:hint="eastAsia" w:ascii="宋体" w:hAnsi="宋体" w:eastAsia="宋体" w:cs="仿宋"/>
          <w:sz w:val="24"/>
          <w:szCs w:val="24"/>
          <w:u w:val="single"/>
          <w:lang w:val="en-US" w:eastAsia="zh-CN"/>
        </w:rPr>
        <w:t xml:space="preserve">  </w:t>
      </w:r>
      <w:r>
        <w:rPr>
          <w:rFonts w:hint="eastAsia" w:ascii="宋体" w:hAnsi="宋体" w:eastAsia="宋体" w:cs="仿宋"/>
          <w:sz w:val="24"/>
          <w:szCs w:val="24"/>
        </w:rPr>
        <w:t>份，甲方</w:t>
      </w:r>
      <w:r>
        <w:rPr>
          <w:rFonts w:hint="eastAsia" w:ascii="宋体" w:hAnsi="宋体" w:eastAsia="宋体" w:cs="仿宋"/>
          <w:sz w:val="24"/>
          <w:szCs w:val="24"/>
          <w:u w:val="single"/>
        </w:rPr>
        <w:t xml:space="preserve"> </w:t>
      </w:r>
      <w:r>
        <w:rPr>
          <w:rFonts w:hint="eastAsia" w:ascii="宋体" w:hAnsi="宋体" w:eastAsia="宋体" w:cs="仿宋"/>
          <w:sz w:val="24"/>
          <w:szCs w:val="24"/>
          <w:u w:val="single"/>
          <w:lang w:val="en-US" w:eastAsia="zh-CN"/>
        </w:rPr>
        <w:t xml:space="preserve">  </w:t>
      </w:r>
      <w:r>
        <w:rPr>
          <w:rFonts w:hint="eastAsia" w:ascii="宋体" w:hAnsi="宋体" w:eastAsia="宋体" w:cs="仿宋"/>
          <w:sz w:val="24"/>
          <w:szCs w:val="24"/>
        </w:rPr>
        <w:t>份，乙方</w:t>
      </w:r>
      <w:r>
        <w:rPr>
          <w:rFonts w:hint="eastAsia" w:ascii="宋体" w:hAnsi="宋体" w:eastAsia="宋体" w:cs="仿宋"/>
          <w:sz w:val="24"/>
          <w:szCs w:val="24"/>
          <w:u w:val="single"/>
        </w:rPr>
        <w:t xml:space="preserve"> </w:t>
      </w:r>
      <w:r>
        <w:rPr>
          <w:rFonts w:hint="eastAsia" w:ascii="宋体" w:hAnsi="宋体" w:eastAsia="宋体" w:cs="仿宋"/>
          <w:sz w:val="24"/>
          <w:szCs w:val="24"/>
          <w:u w:val="single"/>
          <w:lang w:val="en-US" w:eastAsia="zh-CN"/>
        </w:rPr>
        <w:t xml:space="preserve"> </w:t>
      </w:r>
      <w:r>
        <w:rPr>
          <w:rFonts w:hint="eastAsia" w:ascii="宋体" w:hAnsi="宋体" w:eastAsia="宋体" w:cs="仿宋"/>
          <w:sz w:val="24"/>
          <w:szCs w:val="24"/>
          <w:u w:val="single"/>
        </w:rPr>
        <w:t xml:space="preserve"> </w:t>
      </w:r>
      <w:r>
        <w:rPr>
          <w:rFonts w:hint="eastAsia" w:ascii="宋体" w:hAnsi="宋体" w:eastAsia="宋体" w:cs="仿宋"/>
          <w:sz w:val="24"/>
          <w:szCs w:val="24"/>
        </w:rPr>
        <w:t>份。</w:t>
      </w:r>
    </w:p>
    <w:p>
      <w:pPr>
        <w:spacing w:line="480" w:lineRule="exact"/>
        <w:ind w:firstLine="200"/>
        <w:jc w:val="left"/>
        <w:rPr>
          <w:rFonts w:hint="eastAsia" w:ascii="宋体" w:hAnsi="宋体" w:eastAsia="宋体" w:cs="仿宋"/>
          <w:sz w:val="24"/>
          <w:szCs w:val="24"/>
        </w:rPr>
      </w:pPr>
      <w:r>
        <w:rPr>
          <w:rFonts w:hint="eastAsia" w:ascii="宋体" w:hAnsi="宋体" w:eastAsia="宋体" w:cs="仿宋"/>
          <w:sz w:val="24"/>
          <w:szCs w:val="24"/>
        </w:rPr>
        <w:t xml:space="preserve">    十七、本合同自签订之日起生效。</w:t>
      </w:r>
    </w:p>
    <w:p>
      <w:pPr>
        <w:spacing w:line="480" w:lineRule="exact"/>
        <w:ind w:firstLine="708" w:firstLineChars="295"/>
        <w:jc w:val="left"/>
        <w:rPr>
          <w:rFonts w:hint="eastAsia" w:ascii="宋体" w:hAnsi="宋体" w:eastAsia="宋体" w:cs="仿宋"/>
          <w:sz w:val="24"/>
          <w:szCs w:val="24"/>
        </w:rPr>
      </w:pPr>
    </w:p>
    <w:p>
      <w:pPr>
        <w:rPr>
          <w:rFonts w:ascii="宋体" w:hAnsi="宋体" w:eastAsia="宋体" w:cs="仿宋"/>
          <w:sz w:val="24"/>
          <w:szCs w:val="24"/>
        </w:rPr>
      </w:pPr>
    </w:p>
    <w:sectPr>
      <w:headerReference r:id="rId5" w:type="default"/>
      <w:pgSz w:w="11906" w:h="16838"/>
      <w:pgMar w:top="1701" w:right="1474" w:bottom="1440" w:left="1588"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E6D09"/>
    <w:multiLevelType w:val="singleLevel"/>
    <w:tmpl w:val="D0CE6D09"/>
    <w:lvl w:ilvl="0" w:tentative="0">
      <w:start w:val="7"/>
      <w:numFmt w:val="chineseCounting"/>
      <w:suff w:val="space"/>
      <w:lvlText w:val="第%1章"/>
      <w:lvlJc w:val="left"/>
      <w:rPr>
        <w:rFonts w:hint="eastAsia"/>
        <w:lang w:val="en-US"/>
      </w:rPr>
    </w:lvl>
  </w:abstractNum>
  <w:abstractNum w:abstractNumId="1">
    <w:nsid w:val="F37FCBF2"/>
    <w:multiLevelType w:val="singleLevel"/>
    <w:tmpl w:val="F37FCBF2"/>
    <w:lvl w:ilvl="0" w:tentative="0">
      <w:start w:val="1"/>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55A4FD20"/>
    <w:multiLevelType w:val="singleLevel"/>
    <w:tmpl w:val="55A4FD20"/>
    <w:lvl w:ilvl="0" w:tentative="0">
      <w:start w:val="8"/>
      <w:numFmt w:val="chineseCounting"/>
      <w:suff w:val="nothing"/>
      <w:lvlText w:val="%1、"/>
      <w:lvlJc w:val="left"/>
      <w:rPr>
        <w:rFonts w:hint="eastAsia"/>
      </w:rPr>
    </w:lvl>
  </w:abstractNum>
  <w:abstractNum w:abstractNumId="4">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4MDdiNTczMDY5YzkyODlhZjc3MmVlMzFhZTAyZTgifQ=="/>
  </w:docVars>
  <w:rsids>
    <w:rsidRoot w:val="00CD5AE8"/>
    <w:rsid w:val="00004412"/>
    <w:rsid w:val="000432F2"/>
    <w:rsid w:val="00060E70"/>
    <w:rsid w:val="00067298"/>
    <w:rsid w:val="000A3154"/>
    <w:rsid w:val="000B07A6"/>
    <w:rsid w:val="00161120"/>
    <w:rsid w:val="001802E8"/>
    <w:rsid w:val="001D075C"/>
    <w:rsid w:val="001D5AF5"/>
    <w:rsid w:val="001E3F30"/>
    <w:rsid w:val="0024094B"/>
    <w:rsid w:val="002503E2"/>
    <w:rsid w:val="002623F4"/>
    <w:rsid w:val="002F6A92"/>
    <w:rsid w:val="003069FB"/>
    <w:rsid w:val="00317144"/>
    <w:rsid w:val="00324A0A"/>
    <w:rsid w:val="00352A45"/>
    <w:rsid w:val="003569BD"/>
    <w:rsid w:val="00357EDC"/>
    <w:rsid w:val="003738CF"/>
    <w:rsid w:val="003834B9"/>
    <w:rsid w:val="003E3E28"/>
    <w:rsid w:val="003F2F4A"/>
    <w:rsid w:val="00401650"/>
    <w:rsid w:val="004318DE"/>
    <w:rsid w:val="00440DEA"/>
    <w:rsid w:val="00465DB1"/>
    <w:rsid w:val="00492A62"/>
    <w:rsid w:val="004A0014"/>
    <w:rsid w:val="004D029F"/>
    <w:rsid w:val="004E4695"/>
    <w:rsid w:val="004F5587"/>
    <w:rsid w:val="00505F07"/>
    <w:rsid w:val="00542BBB"/>
    <w:rsid w:val="00563636"/>
    <w:rsid w:val="005A403D"/>
    <w:rsid w:val="0060271B"/>
    <w:rsid w:val="00643ADE"/>
    <w:rsid w:val="006544EC"/>
    <w:rsid w:val="006556EA"/>
    <w:rsid w:val="00667426"/>
    <w:rsid w:val="006A3D57"/>
    <w:rsid w:val="006B5D0A"/>
    <w:rsid w:val="006C3663"/>
    <w:rsid w:val="0070549E"/>
    <w:rsid w:val="007778BD"/>
    <w:rsid w:val="007B6243"/>
    <w:rsid w:val="007E7A49"/>
    <w:rsid w:val="007F0BFD"/>
    <w:rsid w:val="00856815"/>
    <w:rsid w:val="008613D5"/>
    <w:rsid w:val="0087401B"/>
    <w:rsid w:val="00885EE5"/>
    <w:rsid w:val="008E5B26"/>
    <w:rsid w:val="00957BCC"/>
    <w:rsid w:val="009762EB"/>
    <w:rsid w:val="00985A74"/>
    <w:rsid w:val="009B7C41"/>
    <w:rsid w:val="009C3D5D"/>
    <w:rsid w:val="009D176B"/>
    <w:rsid w:val="00A00917"/>
    <w:rsid w:val="00A47E42"/>
    <w:rsid w:val="00A66191"/>
    <w:rsid w:val="00A8369C"/>
    <w:rsid w:val="00AD4593"/>
    <w:rsid w:val="00AE68DC"/>
    <w:rsid w:val="00AE6C72"/>
    <w:rsid w:val="00B13195"/>
    <w:rsid w:val="00B25D3E"/>
    <w:rsid w:val="00B311FF"/>
    <w:rsid w:val="00B6606D"/>
    <w:rsid w:val="00B779DC"/>
    <w:rsid w:val="00B94575"/>
    <w:rsid w:val="00B94CE5"/>
    <w:rsid w:val="00BB6994"/>
    <w:rsid w:val="00BC53E6"/>
    <w:rsid w:val="00C03CD7"/>
    <w:rsid w:val="00C05841"/>
    <w:rsid w:val="00C251F8"/>
    <w:rsid w:val="00C65CAF"/>
    <w:rsid w:val="00C67A8F"/>
    <w:rsid w:val="00C84C28"/>
    <w:rsid w:val="00CD5AE8"/>
    <w:rsid w:val="00CF5D5B"/>
    <w:rsid w:val="00D072FA"/>
    <w:rsid w:val="00D10DAB"/>
    <w:rsid w:val="00D47E8F"/>
    <w:rsid w:val="00D50F3F"/>
    <w:rsid w:val="00D55951"/>
    <w:rsid w:val="00D937EB"/>
    <w:rsid w:val="00DA48A9"/>
    <w:rsid w:val="00DB3C4D"/>
    <w:rsid w:val="00DC351D"/>
    <w:rsid w:val="00DF005A"/>
    <w:rsid w:val="00E04EA3"/>
    <w:rsid w:val="00E118DC"/>
    <w:rsid w:val="00E15BF1"/>
    <w:rsid w:val="00E250D7"/>
    <w:rsid w:val="00E85DDD"/>
    <w:rsid w:val="00EB5667"/>
    <w:rsid w:val="00EC7A71"/>
    <w:rsid w:val="00F34F45"/>
    <w:rsid w:val="00F3744A"/>
    <w:rsid w:val="00F53C48"/>
    <w:rsid w:val="00F934B2"/>
    <w:rsid w:val="00FD4A63"/>
    <w:rsid w:val="017D7567"/>
    <w:rsid w:val="02810D87"/>
    <w:rsid w:val="03DD256F"/>
    <w:rsid w:val="03EA43FF"/>
    <w:rsid w:val="046D4368"/>
    <w:rsid w:val="049A5E25"/>
    <w:rsid w:val="04F253F9"/>
    <w:rsid w:val="0514269A"/>
    <w:rsid w:val="06202F55"/>
    <w:rsid w:val="06641F4F"/>
    <w:rsid w:val="06BD5DFB"/>
    <w:rsid w:val="06E93094"/>
    <w:rsid w:val="07456745"/>
    <w:rsid w:val="078E0137"/>
    <w:rsid w:val="07BD3408"/>
    <w:rsid w:val="07F55C66"/>
    <w:rsid w:val="09526CCE"/>
    <w:rsid w:val="09657974"/>
    <w:rsid w:val="09907D5D"/>
    <w:rsid w:val="09C17C7E"/>
    <w:rsid w:val="0B6E6F2E"/>
    <w:rsid w:val="0C42414C"/>
    <w:rsid w:val="0C4F1790"/>
    <w:rsid w:val="0C664657"/>
    <w:rsid w:val="0D6E60A1"/>
    <w:rsid w:val="0E945864"/>
    <w:rsid w:val="0EC57F43"/>
    <w:rsid w:val="0ED61EC0"/>
    <w:rsid w:val="0EDF1DD1"/>
    <w:rsid w:val="0F462A38"/>
    <w:rsid w:val="0FC81DF4"/>
    <w:rsid w:val="0FD06E2E"/>
    <w:rsid w:val="0FD3751C"/>
    <w:rsid w:val="100D35AF"/>
    <w:rsid w:val="1032785A"/>
    <w:rsid w:val="10BC5375"/>
    <w:rsid w:val="13C702B9"/>
    <w:rsid w:val="14BC5944"/>
    <w:rsid w:val="14F766D0"/>
    <w:rsid w:val="15E74C42"/>
    <w:rsid w:val="176127D3"/>
    <w:rsid w:val="17EA484B"/>
    <w:rsid w:val="195756B5"/>
    <w:rsid w:val="19C857A0"/>
    <w:rsid w:val="1A78230D"/>
    <w:rsid w:val="1A8C7C0A"/>
    <w:rsid w:val="1AA21541"/>
    <w:rsid w:val="1ADC2F2F"/>
    <w:rsid w:val="1B487F31"/>
    <w:rsid w:val="1BF84678"/>
    <w:rsid w:val="1C850D11"/>
    <w:rsid w:val="1D75282A"/>
    <w:rsid w:val="1DD16C05"/>
    <w:rsid w:val="1E3D5D47"/>
    <w:rsid w:val="1E6A5E28"/>
    <w:rsid w:val="1E877922"/>
    <w:rsid w:val="1EAA20B1"/>
    <w:rsid w:val="1EF8161D"/>
    <w:rsid w:val="20062169"/>
    <w:rsid w:val="20416BE0"/>
    <w:rsid w:val="21225287"/>
    <w:rsid w:val="21E549B1"/>
    <w:rsid w:val="22022E9B"/>
    <w:rsid w:val="22456F79"/>
    <w:rsid w:val="22750198"/>
    <w:rsid w:val="237544B8"/>
    <w:rsid w:val="23BC14BC"/>
    <w:rsid w:val="23C46957"/>
    <w:rsid w:val="240A34A1"/>
    <w:rsid w:val="24350712"/>
    <w:rsid w:val="244E0945"/>
    <w:rsid w:val="245C3FA4"/>
    <w:rsid w:val="25F9028E"/>
    <w:rsid w:val="261C4494"/>
    <w:rsid w:val="27805F0E"/>
    <w:rsid w:val="27D61735"/>
    <w:rsid w:val="2A8C4F5A"/>
    <w:rsid w:val="2AEF3F25"/>
    <w:rsid w:val="2B2670A9"/>
    <w:rsid w:val="2BAE1E0F"/>
    <w:rsid w:val="2C360BA1"/>
    <w:rsid w:val="2C462709"/>
    <w:rsid w:val="2C5A7AC4"/>
    <w:rsid w:val="2E5B1792"/>
    <w:rsid w:val="2E614626"/>
    <w:rsid w:val="2FA51FF8"/>
    <w:rsid w:val="302C0287"/>
    <w:rsid w:val="3075353C"/>
    <w:rsid w:val="30E31275"/>
    <w:rsid w:val="32453CEA"/>
    <w:rsid w:val="32F25DB3"/>
    <w:rsid w:val="33504359"/>
    <w:rsid w:val="340B70F0"/>
    <w:rsid w:val="347F2CD6"/>
    <w:rsid w:val="34BC2E77"/>
    <w:rsid w:val="35E514C7"/>
    <w:rsid w:val="362D006F"/>
    <w:rsid w:val="36E8603D"/>
    <w:rsid w:val="374C62C8"/>
    <w:rsid w:val="37BF5665"/>
    <w:rsid w:val="388B2A75"/>
    <w:rsid w:val="393F42CA"/>
    <w:rsid w:val="39617102"/>
    <w:rsid w:val="39DF785B"/>
    <w:rsid w:val="3A3B6D2D"/>
    <w:rsid w:val="3AC84793"/>
    <w:rsid w:val="3B0A3DA1"/>
    <w:rsid w:val="3B245E6D"/>
    <w:rsid w:val="3F3B3785"/>
    <w:rsid w:val="3FAF1604"/>
    <w:rsid w:val="40155D85"/>
    <w:rsid w:val="4048214A"/>
    <w:rsid w:val="4075369B"/>
    <w:rsid w:val="40D5722F"/>
    <w:rsid w:val="414334DE"/>
    <w:rsid w:val="41BE0DD7"/>
    <w:rsid w:val="42174B0E"/>
    <w:rsid w:val="427C1D26"/>
    <w:rsid w:val="43AA2C88"/>
    <w:rsid w:val="43C81360"/>
    <w:rsid w:val="43EB3251"/>
    <w:rsid w:val="446A056C"/>
    <w:rsid w:val="44990322"/>
    <w:rsid w:val="452D2132"/>
    <w:rsid w:val="456033DF"/>
    <w:rsid w:val="46113492"/>
    <w:rsid w:val="466C691A"/>
    <w:rsid w:val="473F1D7C"/>
    <w:rsid w:val="47B265C4"/>
    <w:rsid w:val="47B57904"/>
    <w:rsid w:val="48730996"/>
    <w:rsid w:val="48D17504"/>
    <w:rsid w:val="48D83DF3"/>
    <w:rsid w:val="496D2C05"/>
    <w:rsid w:val="49BE0964"/>
    <w:rsid w:val="4A1E2A29"/>
    <w:rsid w:val="4A88019B"/>
    <w:rsid w:val="4ADC2FC7"/>
    <w:rsid w:val="4B1120BD"/>
    <w:rsid w:val="4B6422B6"/>
    <w:rsid w:val="4C044B15"/>
    <w:rsid w:val="4C4756D1"/>
    <w:rsid w:val="4D9549A9"/>
    <w:rsid w:val="4EC7464B"/>
    <w:rsid w:val="4F73290C"/>
    <w:rsid w:val="506269CA"/>
    <w:rsid w:val="508F56DF"/>
    <w:rsid w:val="50E0273C"/>
    <w:rsid w:val="50F03D6F"/>
    <w:rsid w:val="51151866"/>
    <w:rsid w:val="525E011B"/>
    <w:rsid w:val="5261632C"/>
    <w:rsid w:val="53210759"/>
    <w:rsid w:val="53A161D4"/>
    <w:rsid w:val="54A61249"/>
    <w:rsid w:val="54A87B34"/>
    <w:rsid w:val="54AD6A7C"/>
    <w:rsid w:val="551B5E9C"/>
    <w:rsid w:val="55763696"/>
    <w:rsid w:val="55986E64"/>
    <w:rsid w:val="57160F93"/>
    <w:rsid w:val="57FA3D86"/>
    <w:rsid w:val="58022C3B"/>
    <w:rsid w:val="58D662E9"/>
    <w:rsid w:val="59611AB6"/>
    <w:rsid w:val="5994098E"/>
    <w:rsid w:val="5A8B67CF"/>
    <w:rsid w:val="5AB50438"/>
    <w:rsid w:val="5AC11CB2"/>
    <w:rsid w:val="5BC00E43"/>
    <w:rsid w:val="5BD415B9"/>
    <w:rsid w:val="5C384E7D"/>
    <w:rsid w:val="5CAD2F2F"/>
    <w:rsid w:val="5D242E5C"/>
    <w:rsid w:val="5D7D6D6E"/>
    <w:rsid w:val="5E124648"/>
    <w:rsid w:val="5E461BE8"/>
    <w:rsid w:val="5FE307E1"/>
    <w:rsid w:val="60370C9F"/>
    <w:rsid w:val="60477D84"/>
    <w:rsid w:val="60561A1A"/>
    <w:rsid w:val="6149259A"/>
    <w:rsid w:val="62CA0DEA"/>
    <w:rsid w:val="62CC4313"/>
    <w:rsid w:val="62D80E8F"/>
    <w:rsid w:val="631A4CD5"/>
    <w:rsid w:val="63424833"/>
    <w:rsid w:val="6360121A"/>
    <w:rsid w:val="65363F24"/>
    <w:rsid w:val="65F91B21"/>
    <w:rsid w:val="66054103"/>
    <w:rsid w:val="663E15C8"/>
    <w:rsid w:val="66767926"/>
    <w:rsid w:val="671E7365"/>
    <w:rsid w:val="68554B6D"/>
    <w:rsid w:val="686639B1"/>
    <w:rsid w:val="6AD824D8"/>
    <w:rsid w:val="6AE27AF9"/>
    <w:rsid w:val="6AF14211"/>
    <w:rsid w:val="6B87372B"/>
    <w:rsid w:val="6BCB6C2E"/>
    <w:rsid w:val="6C691B29"/>
    <w:rsid w:val="6CB843E9"/>
    <w:rsid w:val="6F2A02A5"/>
    <w:rsid w:val="6F671833"/>
    <w:rsid w:val="6FC54822"/>
    <w:rsid w:val="6FDF3411"/>
    <w:rsid w:val="7016507D"/>
    <w:rsid w:val="708E13B0"/>
    <w:rsid w:val="70932B20"/>
    <w:rsid w:val="7104581E"/>
    <w:rsid w:val="71257C6E"/>
    <w:rsid w:val="715C2B37"/>
    <w:rsid w:val="7169441D"/>
    <w:rsid w:val="719467C3"/>
    <w:rsid w:val="71E2790D"/>
    <w:rsid w:val="728C4044"/>
    <w:rsid w:val="72A7624D"/>
    <w:rsid w:val="73093CE5"/>
    <w:rsid w:val="730D5951"/>
    <w:rsid w:val="732426AE"/>
    <w:rsid w:val="73E27DCB"/>
    <w:rsid w:val="742A28A5"/>
    <w:rsid w:val="74982505"/>
    <w:rsid w:val="74A425B0"/>
    <w:rsid w:val="75994A53"/>
    <w:rsid w:val="760F2C9B"/>
    <w:rsid w:val="765E4A8E"/>
    <w:rsid w:val="76782759"/>
    <w:rsid w:val="77C84947"/>
    <w:rsid w:val="780A1873"/>
    <w:rsid w:val="78446BF0"/>
    <w:rsid w:val="789D6562"/>
    <w:rsid w:val="7A911ED0"/>
    <w:rsid w:val="7ABD56E4"/>
    <w:rsid w:val="7AE1082E"/>
    <w:rsid w:val="7B001352"/>
    <w:rsid w:val="7B9A5BD4"/>
    <w:rsid w:val="7C1A7CA3"/>
    <w:rsid w:val="7CEC65E1"/>
    <w:rsid w:val="7E5726F4"/>
    <w:rsid w:val="7EB905B6"/>
    <w:rsid w:val="7F2D5F40"/>
    <w:rsid w:val="7F2F6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autoRedefine/>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33"/>
    <w:autoRedefine/>
    <w:qFormat/>
    <w:uiPriority w:val="0"/>
    <w:pPr>
      <w:keepNext/>
      <w:keepLines/>
      <w:spacing w:before="120" w:after="120"/>
      <w:outlineLvl w:val="1"/>
    </w:pPr>
    <w:rPr>
      <w:rFonts w:ascii="Arial" w:hAnsi="Arial" w:eastAsia="仿宋"/>
      <w:b/>
      <w:bCs/>
      <w:sz w:val="28"/>
      <w:szCs w:val="32"/>
    </w:rPr>
  </w:style>
  <w:style w:type="paragraph" w:styleId="5">
    <w:name w:val="heading 3"/>
    <w:basedOn w:val="1"/>
    <w:next w:val="1"/>
    <w:link w:val="34"/>
    <w:autoRedefine/>
    <w:qFormat/>
    <w:uiPriority w:val="0"/>
    <w:pPr>
      <w:keepNext/>
      <w:keepLines/>
      <w:spacing w:before="120" w:after="120"/>
      <w:outlineLvl w:val="2"/>
    </w:pPr>
    <w:rPr>
      <w:rFonts w:eastAsia="仿宋"/>
      <w:b/>
      <w:sz w:val="30"/>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35"/>
    <w:autoRedefine/>
    <w:qFormat/>
    <w:uiPriority w:val="0"/>
    <w:pPr>
      <w:spacing w:after="120"/>
    </w:pPr>
  </w:style>
  <w:style w:type="paragraph" w:styleId="6">
    <w:name w:val="table of authorities"/>
    <w:basedOn w:val="1"/>
    <w:next w:val="1"/>
    <w:autoRedefine/>
    <w:qFormat/>
    <w:uiPriority w:val="99"/>
    <w:pPr>
      <w:ind w:left="420" w:leftChars="200"/>
    </w:pPr>
  </w:style>
  <w:style w:type="paragraph" w:styleId="7">
    <w:name w:val="Normal Indent"/>
    <w:basedOn w:val="1"/>
    <w:autoRedefine/>
    <w:qFormat/>
    <w:uiPriority w:val="0"/>
    <w:pPr>
      <w:ind w:firstLine="420" w:firstLineChars="200"/>
    </w:pPr>
  </w:style>
  <w:style w:type="paragraph" w:styleId="8">
    <w:name w:val="toa heading"/>
    <w:basedOn w:val="1"/>
    <w:next w:val="1"/>
    <w:autoRedefine/>
    <w:qFormat/>
    <w:uiPriority w:val="0"/>
    <w:pPr>
      <w:spacing w:before="120"/>
    </w:pPr>
    <w:rPr>
      <w:rFonts w:ascii="Arial" w:hAnsi="Arial"/>
      <w:sz w:val="24"/>
    </w:rPr>
  </w:style>
  <w:style w:type="paragraph" w:styleId="9">
    <w:name w:val="annotation text"/>
    <w:basedOn w:val="1"/>
    <w:link w:val="36"/>
    <w:autoRedefine/>
    <w:qFormat/>
    <w:uiPriority w:val="0"/>
    <w:pPr>
      <w:jc w:val="left"/>
    </w:pPr>
  </w:style>
  <w:style w:type="paragraph" w:styleId="10">
    <w:name w:val="Body Text Indent"/>
    <w:basedOn w:val="1"/>
    <w:autoRedefine/>
    <w:qFormat/>
    <w:uiPriority w:val="0"/>
    <w:pPr>
      <w:ind w:firstLine="630"/>
    </w:pPr>
    <w:rPr>
      <w:rFonts w:ascii="Times New Roman"/>
      <w:sz w:val="32"/>
    </w:rPr>
  </w:style>
  <w:style w:type="paragraph" w:styleId="11">
    <w:name w:val="Plain Text"/>
    <w:basedOn w:val="1"/>
    <w:autoRedefine/>
    <w:qFormat/>
    <w:uiPriority w:val="0"/>
    <w:rPr>
      <w:rFonts w:hAnsi="Courier New"/>
    </w:rPr>
  </w:style>
  <w:style w:type="paragraph" w:styleId="12">
    <w:name w:val="Date"/>
    <w:basedOn w:val="1"/>
    <w:next w:val="1"/>
    <w:link w:val="50"/>
    <w:autoRedefine/>
    <w:semiHidden/>
    <w:unhideWhenUsed/>
    <w:qFormat/>
    <w:uiPriority w:val="99"/>
    <w:pPr>
      <w:ind w:left="100" w:leftChars="2500"/>
    </w:pPr>
  </w:style>
  <w:style w:type="paragraph" w:styleId="13">
    <w:name w:val="Body Text Indent 2"/>
    <w:basedOn w:val="1"/>
    <w:link w:val="37"/>
    <w:autoRedefine/>
    <w:qFormat/>
    <w:uiPriority w:val="0"/>
    <w:pPr>
      <w:ind w:firstLine="630"/>
    </w:pPr>
    <w:rPr>
      <w:sz w:val="32"/>
    </w:rPr>
  </w:style>
  <w:style w:type="paragraph" w:styleId="14">
    <w:name w:val="Balloon Text"/>
    <w:basedOn w:val="1"/>
    <w:link w:val="53"/>
    <w:autoRedefine/>
    <w:semiHidden/>
    <w:unhideWhenUsed/>
    <w:qFormat/>
    <w:uiPriority w:val="99"/>
    <w:rPr>
      <w:sz w:val="18"/>
      <w:szCs w:val="18"/>
    </w:rPr>
  </w:style>
  <w:style w:type="paragraph" w:styleId="15">
    <w:name w:val="footer"/>
    <w:basedOn w:val="1"/>
    <w:link w:val="31"/>
    <w:autoRedefine/>
    <w:unhideWhenUsed/>
    <w:qFormat/>
    <w:uiPriority w:val="0"/>
    <w:pPr>
      <w:tabs>
        <w:tab w:val="center" w:pos="4153"/>
        <w:tab w:val="right" w:pos="8306"/>
      </w:tabs>
      <w:snapToGrid w:val="0"/>
      <w:jc w:val="left"/>
    </w:pPr>
    <w:rPr>
      <w:sz w:val="18"/>
      <w:szCs w:val="18"/>
    </w:rPr>
  </w:style>
  <w:style w:type="paragraph" w:styleId="16">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style>
  <w:style w:type="paragraph" w:styleId="18">
    <w:name w:val="Subtitle"/>
    <w:basedOn w:val="1"/>
    <w:next w:val="1"/>
    <w:link w:val="38"/>
    <w:autoRedefine/>
    <w:qFormat/>
    <w:uiPriority w:val="0"/>
    <w:rPr>
      <w:sz w:val="28"/>
    </w:rPr>
  </w:style>
  <w:style w:type="paragraph" w:styleId="19">
    <w:name w:val="annotation subject"/>
    <w:basedOn w:val="9"/>
    <w:next w:val="9"/>
    <w:link w:val="51"/>
    <w:autoRedefine/>
    <w:semiHidden/>
    <w:unhideWhenUsed/>
    <w:qFormat/>
    <w:uiPriority w:val="99"/>
    <w:rPr>
      <w:b/>
      <w:bCs/>
    </w:rPr>
  </w:style>
  <w:style w:type="paragraph" w:styleId="20">
    <w:name w:val="Body Text First Indent"/>
    <w:basedOn w:val="2"/>
    <w:link w:val="39"/>
    <w:autoRedefine/>
    <w:qFormat/>
    <w:uiPriority w:val="0"/>
    <w:pPr>
      <w:spacing w:line="360" w:lineRule="auto"/>
      <w:ind w:firstLine="420"/>
    </w:pPr>
    <w:rPr>
      <w:rFonts w:ascii="宋体" w:hAnsi="宋体"/>
      <w:sz w:val="24"/>
    </w:rPr>
  </w:style>
  <w:style w:type="paragraph" w:styleId="21">
    <w:name w:val="Body Text First Indent 2"/>
    <w:basedOn w:val="10"/>
    <w:next w:val="1"/>
    <w:autoRedefine/>
    <w:unhideWhenUsed/>
    <w:qFormat/>
    <w:uiPriority w:val="99"/>
    <w:pPr>
      <w:ind w:firstLine="420" w:firstLineChars="200"/>
    </w:pPr>
  </w:style>
  <w:style w:type="table" w:styleId="23">
    <w:name w:val="Table Grid"/>
    <w:basedOn w:val="2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autoRedefine/>
    <w:qFormat/>
    <w:uiPriority w:val="0"/>
  </w:style>
  <w:style w:type="character" w:styleId="26">
    <w:name w:val="annotation reference"/>
    <w:basedOn w:val="24"/>
    <w:autoRedefine/>
    <w:semiHidden/>
    <w:unhideWhenUsed/>
    <w:qFormat/>
    <w:uiPriority w:val="99"/>
    <w:rPr>
      <w:sz w:val="21"/>
      <w:szCs w:val="21"/>
    </w:rPr>
  </w:style>
  <w:style w:type="paragraph" w:customStyle="1" w:styleId="27">
    <w:name w:val="标题 5（有编号）（绿盟科技）"/>
    <w:basedOn w:val="28"/>
    <w:next w:val="29"/>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8">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9">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30">
    <w:name w:val="页眉 字符"/>
    <w:basedOn w:val="24"/>
    <w:link w:val="16"/>
    <w:autoRedefine/>
    <w:qFormat/>
    <w:uiPriority w:val="99"/>
    <w:rPr>
      <w:sz w:val="18"/>
      <w:szCs w:val="18"/>
    </w:rPr>
  </w:style>
  <w:style w:type="character" w:customStyle="1" w:styleId="31">
    <w:name w:val="页脚 字符"/>
    <w:basedOn w:val="24"/>
    <w:link w:val="15"/>
    <w:autoRedefine/>
    <w:qFormat/>
    <w:uiPriority w:val="99"/>
    <w:rPr>
      <w:sz w:val="18"/>
      <w:szCs w:val="18"/>
    </w:rPr>
  </w:style>
  <w:style w:type="character" w:customStyle="1" w:styleId="32">
    <w:name w:val="标题 1 字符"/>
    <w:basedOn w:val="24"/>
    <w:link w:val="3"/>
    <w:autoRedefine/>
    <w:qFormat/>
    <w:uiPriority w:val="99"/>
    <w:rPr>
      <w:b/>
      <w:bCs/>
      <w:kern w:val="44"/>
      <w:sz w:val="44"/>
      <w:szCs w:val="44"/>
    </w:rPr>
  </w:style>
  <w:style w:type="character" w:customStyle="1" w:styleId="33">
    <w:name w:val="标题 2 字符"/>
    <w:basedOn w:val="24"/>
    <w:link w:val="4"/>
    <w:autoRedefine/>
    <w:qFormat/>
    <w:uiPriority w:val="0"/>
    <w:rPr>
      <w:rFonts w:ascii="Arial" w:hAnsi="Arial" w:eastAsia="仿宋"/>
      <w:b/>
      <w:bCs/>
      <w:sz w:val="28"/>
      <w:szCs w:val="32"/>
    </w:rPr>
  </w:style>
  <w:style w:type="character" w:customStyle="1" w:styleId="34">
    <w:name w:val="标题 3 字符"/>
    <w:basedOn w:val="24"/>
    <w:link w:val="5"/>
    <w:autoRedefine/>
    <w:qFormat/>
    <w:uiPriority w:val="0"/>
    <w:rPr>
      <w:rFonts w:eastAsia="仿宋"/>
      <w:b/>
      <w:sz w:val="30"/>
    </w:rPr>
  </w:style>
  <w:style w:type="character" w:customStyle="1" w:styleId="35">
    <w:name w:val="正文文本 字符"/>
    <w:basedOn w:val="24"/>
    <w:link w:val="2"/>
    <w:autoRedefine/>
    <w:qFormat/>
    <w:uiPriority w:val="0"/>
  </w:style>
  <w:style w:type="character" w:customStyle="1" w:styleId="36">
    <w:name w:val="批注文字 字符"/>
    <w:basedOn w:val="24"/>
    <w:link w:val="9"/>
    <w:autoRedefine/>
    <w:qFormat/>
    <w:uiPriority w:val="0"/>
  </w:style>
  <w:style w:type="character" w:customStyle="1" w:styleId="37">
    <w:name w:val="正文文本缩进 2 字符"/>
    <w:basedOn w:val="24"/>
    <w:link w:val="13"/>
    <w:autoRedefine/>
    <w:qFormat/>
    <w:uiPriority w:val="0"/>
    <w:rPr>
      <w:sz w:val="32"/>
    </w:rPr>
  </w:style>
  <w:style w:type="character" w:customStyle="1" w:styleId="38">
    <w:name w:val="副标题 字符"/>
    <w:basedOn w:val="24"/>
    <w:link w:val="18"/>
    <w:autoRedefine/>
    <w:qFormat/>
    <w:uiPriority w:val="0"/>
    <w:rPr>
      <w:sz w:val="28"/>
    </w:rPr>
  </w:style>
  <w:style w:type="character" w:customStyle="1" w:styleId="39">
    <w:name w:val="正文首行缩进 字符"/>
    <w:basedOn w:val="35"/>
    <w:link w:val="20"/>
    <w:autoRedefine/>
    <w:qFormat/>
    <w:uiPriority w:val="0"/>
    <w:rPr>
      <w:rFonts w:ascii="宋体" w:hAnsi="宋体"/>
      <w:sz w:val="24"/>
    </w:rPr>
  </w:style>
  <w:style w:type="paragraph" w:customStyle="1" w:styleId="40">
    <w:name w:val="13、表格内居中正文"/>
    <w:basedOn w:val="1"/>
    <w:autoRedefine/>
    <w:qFormat/>
    <w:uiPriority w:val="0"/>
    <w:pPr>
      <w:wordWrap w:val="0"/>
      <w:topLinePunct/>
      <w:spacing w:line="360" w:lineRule="exact"/>
      <w:jc w:val="center"/>
    </w:pPr>
    <w:rPr>
      <w:rFonts w:ascii="宋体" w:hAnsi="宋体" w:eastAsia="宋体"/>
    </w:rPr>
  </w:style>
  <w:style w:type="paragraph" w:customStyle="1" w:styleId="4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2">
    <w:name w:val="表格"/>
    <w:basedOn w:val="1"/>
    <w:autoRedefine/>
    <w:qFormat/>
    <w:uiPriority w:val="0"/>
    <w:pPr>
      <w:spacing w:line="400" w:lineRule="exact"/>
    </w:pPr>
    <w:rPr>
      <w:sz w:val="24"/>
      <w:szCs w:val="24"/>
    </w:rPr>
  </w:style>
  <w:style w:type="paragraph" w:customStyle="1" w:styleId="43">
    <w:name w:val="样式 首行缩进:  2 字符"/>
    <w:basedOn w:val="1"/>
    <w:autoRedefine/>
    <w:qFormat/>
    <w:uiPriority w:val="0"/>
    <w:pPr>
      <w:spacing w:line="400" w:lineRule="exact"/>
      <w:ind w:firstLine="200" w:firstLineChars="200"/>
    </w:pPr>
    <w:rPr>
      <w:rFonts w:cs="宋体"/>
      <w:sz w:val="24"/>
    </w:rPr>
  </w:style>
  <w:style w:type="paragraph" w:customStyle="1" w:styleId="44">
    <w:name w:val="列出段落1"/>
    <w:basedOn w:val="1"/>
    <w:autoRedefine/>
    <w:qFormat/>
    <w:uiPriority w:val="0"/>
    <w:pPr>
      <w:ind w:firstLine="420" w:firstLineChars="200"/>
    </w:pPr>
    <w:rPr>
      <w:szCs w:val="24"/>
    </w:rPr>
  </w:style>
  <w:style w:type="paragraph" w:customStyle="1" w:styleId="45">
    <w:name w:val="WPSOffice手动目录 1"/>
    <w:autoRedefine/>
    <w:qFormat/>
    <w:uiPriority w:val="0"/>
    <w:rPr>
      <w:rFonts w:ascii="Times New Roman" w:hAnsi="Times New Roman" w:eastAsia="宋体" w:cs="Times New Roman"/>
      <w:lang w:val="en-US" w:eastAsia="zh-CN" w:bidi="ar-SA"/>
    </w:rPr>
  </w:style>
  <w:style w:type="paragraph" w:customStyle="1" w:styleId="46">
    <w:name w:val="BodyText"/>
    <w:next w:val="1"/>
    <w:autoRedefine/>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7">
    <w:name w:val="font31"/>
    <w:autoRedefine/>
    <w:qFormat/>
    <w:uiPriority w:val="0"/>
    <w:rPr>
      <w:rFonts w:hint="eastAsia" w:ascii="宋体" w:hAnsi="宋体" w:eastAsia="宋体" w:cs="宋体"/>
      <w:b/>
      <w:color w:val="000000"/>
      <w:sz w:val="22"/>
      <w:szCs w:val="22"/>
      <w:u w:val="none"/>
    </w:rPr>
  </w:style>
  <w:style w:type="character" w:customStyle="1" w:styleId="48">
    <w:name w:val="font21"/>
    <w:autoRedefine/>
    <w:qFormat/>
    <w:uiPriority w:val="0"/>
    <w:rPr>
      <w:rFonts w:hint="eastAsia" w:ascii="宋体" w:hAnsi="宋体" w:eastAsia="宋体" w:cs="宋体"/>
      <w:color w:val="000000"/>
      <w:sz w:val="20"/>
      <w:szCs w:val="20"/>
      <w:u w:val="none"/>
    </w:rPr>
  </w:style>
  <w:style w:type="character" w:customStyle="1" w:styleId="49">
    <w:name w:val="font81"/>
    <w:basedOn w:val="24"/>
    <w:autoRedefine/>
    <w:qFormat/>
    <w:uiPriority w:val="0"/>
    <w:rPr>
      <w:rFonts w:hint="eastAsia" w:ascii="宋体" w:hAnsi="宋体" w:eastAsia="宋体" w:cs="宋体"/>
      <w:b/>
      <w:color w:val="000000"/>
      <w:sz w:val="22"/>
      <w:szCs w:val="22"/>
      <w:u w:val="none"/>
    </w:rPr>
  </w:style>
  <w:style w:type="character" w:customStyle="1" w:styleId="50">
    <w:name w:val="日期 字符"/>
    <w:basedOn w:val="24"/>
    <w:link w:val="12"/>
    <w:autoRedefine/>
    <w:semiHidden/>
    <w:qFormat/>
    <w:uiPriority w:val="99"/>
    <w:rPr>
      <w:kern w:val="2"/>
      <w:sz w:val="21"/>
      <w:szCs w:val="22"/>
    </w:rPr>
  </w:style>
  <w:style w:type="character" w:customStyle="1" w:styleId="51">
    <w:name w:val="批注主题 字符"/>
    <w:basedOn w:val="36"/>
    <w:link w:val="19"/>
    <w:autoRedefine/>
    <w:semiHidden/>
    <w:qFormat/>
    <w:uiPriority w:val="99"/>
    <w:rPr>
      <w:b/>
      <w:bCs/>
      <w:kern w:val="2"/>
      <w:sz w:val="21"/>
      <w:szCs w:val="22"/>
    </w:rPr>
  </w:style>
  <w:style w:type="paragraph" w:customStyle="1" w:styleId="52">
    <w:name w:val="Table Paragraph"/>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53">
    <w:name w:val="批注框文本 字符"/>
    <w:basedOn w:val="24"/>
    <w:link w:val="14"/>
    <w:autoRedefine/>
    <w:semiHidden/>
    <w:qFormat/>
    <w:uiPriority w:val="99"/>
    <w:rPr>
      <w:kern w:val="2"/>
      <w:sz w:val="18"/>
      <w:szCs w:val="18"/>
    </w:rPr>
  </w:style>
  <w:style w:type="character" w:customStyle="1" w:styleId="54">
    <w:name w:val="font11"/>
    <w:basedOn w:val="24"/>
    <w:autoRedefine/>
    <w:qFormat/>
    <w:uiPriority w:val="0"/>
    <w:rPr>
      <w:rFonts w:hint="eastAsia" w:ascii="宋体" w:hAnsi="宋体" w:eastAsia="宋体" w:cs="宋体"/>
      <w:color w:val="000000"/>
      <w:sz w:val="21"/>
      <w:szCs w:val="21"/>
      <w:u w:val="none"/>
    </w:rPr>
  </w:style>
  <w:style w:type="paragraph" w:styleId="55">
    <w:name w:val="No Spacing"/>
    <w:basedOn w:val="1"/>
    <w:next w:val="1"/>
    <w:autoRedefine/>
    <w:unhideWhenUsed/>
    <w:qFormat/>
    <w:uiPriority w:val="0"/>
    <w:rPr>
      <w:rFonts w:ascii="Calibri" w:hAnsi="Calibri"/>
    </w:rPr>
  </w:style>
  <w:style w:type="paragraph" w:customStyle="1" w:styleId="56">
    <w:name w:val="正文首行缩进两字符"/>
    <w:basedOn w:val="1"/>
    <w:autoRedefine/>
    <w:qFormat/>
    <w:uiPriority w:val="0"/>
    <w:pPr>
      <w:spacing w:line="360" w:lineRule="auto"/>
      <w:ind w:firstLine="200" w:firstLineChars="200"/>
    </w:pPr>
    <w:rPr>
      <w:rFonts w:ascii="Times New Roman"/>
    </w:rPr>
  </w:style>
  <w:style w:type="paragraph" w:styleId="57">
    <w:name w:val="List Paragraph"/>
    <w:basedOn w:val="1"/>
    <w:autoRedefine/>
    <w:unhideWhenUsed/>
    <w:qFormat/>
    <w:uiPriority w:val="99"/>
    <w:pPr>
      <w:ind w:firstLine="420" w:firstLineChars="200"/>
    </w:pPr>
  </w:style>
  <w:style w:type="paragraph" w:customStyle="1" w:styleId="58">
    <w:name w:val="正文2"/>
    <w:basedOn w:val="10"/>
    <w:autoRedefine/>
    <w:qFormat/>
    <w:uiPriority w:val="0"/>
    <w:pPr>
      <w:spacing w:line="480" w:lineRule="exact"/>
      <w:ind w:firstLine="480" w:firstLineChars="200"/>
    </w:pPr>
    <w:rPr>
      <w:rFonts w:hAnsi="宋体" w:eastAsia="宋体"/>
      <w:bCs/>
      <w:sz w:val="24"/>
      <w:lang w:val="zh-CN"/>
    </w:rPr>
  </w:style>
  <w:style w:type="paragraph" w:customStyle="1" w:styleId="59">
    <w:name w:val="reader-word-layer"/>
    <w:basedOn w:val="1"/>
    <w:autoRedefine/>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C305F8-8BF9-41DE-B508-B392D0DF8401}">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34</Pages>
  <Words>2609</Words>
  <Characters>14872</Characters>
  <Lines>123</Lines>
  <Paragraphs>34</Paragraphs>
  <TotalTime>2</TotalTime>
  <ScaleCrop>false</ScaleCrop>
  <LinksUpToDate>false</LinksUpToDate>
  <CharactersWithSpaces>17447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2024-01-29T03:05:00Z</dcterms:created>
  <dc:creator>wang mingfu</dc:creator>
  <cp:lastModifiedBy>Administrator</cp:lastModifiedBy>
  <cp:lastPrinted>2024-03-20T01:34:00Z</cp:lastPrinted>
  <dcterms:modified xsi:type="dcterms:W3CDTF">2024-04-02T08:39:15Z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E518DD87EBA44A3FB3189967CD75AD42_13</vt:lpwstr>
  </property>
</Properties>
</file>