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微软雅黑" w:hAnsi="微软雅黑" w:eastAsia="微软雅黑" w:cs="微软雅黑"/>
          <w:i w:val="0"/>
          <w:iCs w:val="0"/>
          <w:caps w:val="0"/>
          <w:color w:val="1F497D"/>
          <w:spacing w:val="0"/>
          <w:sz w:val="36"/>
          <w:szCs w:val="36"/>
          <w:shd w:val="clear" w:fill="FFFFFF"/>
        </w:rPr>
      </w:pPr>
      <w:r>
        <w:rPr>
          <w:rStyle w:val="5"/>
          <w:rFonts w:ascii="微软雅黑" w:hAnsi="微软雅黑" w:eastAsia="微软雅黑" w:cs="微软雅黑"/>
          <w:i w:val="0"/>
          <w:iCs w:val="0"/>
          <w:caps w:val="0"/>
          <w:color w:val="1F497D"/>
          <w:spacing w:val="0"/>
          <w:sz w:val="36"/>
          <w:szCs w:val="36"/>
          <w:shd w:val="clear" w:fill="FFFFFF"/>
        </w:rPr>
        <w:t>成昆铁路复线冕宁至米易段正式开通运营 动车开进</w:t>
      </w:r>
      <w:bookmarkStart w:id="0" w:name="_GoBack"/>
      <w:bookmarkEnd w:id="0"/>
      <w:r>
        <w:rPr>
          <w:rStyle w:val="5"/>
          <w:rFonts w:ascii="微软雅黑" w:hAnsi="微软雅黑" w:eastAsia="微软雅黑" w:cs="微软雅黑"/>
          <w:i w:val="0"/>
          <w:iCs w:val="0"/>
          <w:caps w:val="0"/>
          <w:color w:val="1F497D"/>
          <w:spacing w:val="0"/>
          <w:sz w:val="36"/>
          <w:szCs w:val="36"/>
          <w:shd w:val="clear" w:fill="FFFFFF"/>
        </w:rPr>
        <w:t>大凉山</w:t>
      </w:r>
    </w:p>
    <w:p>
      <w:pPr>
        <w:keepNext w:val="0"/>
        <w:keepLines w:val="0"/>
        <w:widowControl/>
        <w:suppressLineNumbers w:val="0"/>
        <w:pBdr>
          <w:top w:val="none" w:color="auto" w:sz="0" w:space="0"/>
          <w:left w:val="none" w:color="auto" w:sz="0" w:space="0"/>
          <w:bottom w:val="none" w:color="auto" w:sz="0" w:space="0"/>
          <w:right w:val="none" w:color="auto" w:sz="0" w:space="0"/>
        </w:pBdr>
        <w:spacing w:before="217" w:beforeAutospacing="0" w:after="217" w:afterAutospacing="0" w:line="480" w:lineRule="atLeast"/>
        <w:ind w:left="0" w:right="0" w:firstLine="480"/>
        <w:jc w:val="left"/>
      </w:pPr>
      <w:r>
        <w:rPr>
          <w:rFonts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1月10日11时10分，D843次复兴号动车组沿新成昆铁路从西昌西站驶往昆明，这是四川省凉山彝族自治州开行的首趟复兴号动车组。图为一列参与调试的复兴号动车行驶在新成昆铁路德昌县段。新华社记者 江宏景 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月10日11点10分，一辆通身绿色的复兴号D843次动车“绿巨人”缓缓驶出西昌西站，标志着成昆铁路复线冕宁至米易段正式开通运营。这是动车首次驶入四川省凉山彝族自治州，待成昆铁路复线全线建成，西昌市与成都、昆明2座省会城市的车程，将从10个小时缩短至4.5个小时内，凉山州将借助这条铁路，北联宝成铁路、成渝铁路，南接贵昆铁路，与东南亚、南亚铁路接轨，实现通江达海的梦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巩固脱贫攻坚成果，奔向乡村振兴的“致富路”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10日一大早，凉山州德昌县村民谢客翠就收拾停当，打算带着家人乘坐“绿巨人”动车。她家离德昌西站距离不到2公里，很早就期盼着成昆铁路复线开通：“我在铁路工地做了一个多月工，挣了6000块钱。动车开通之后，交通更方便了，我家种的李子就能卖得更远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绿色的动车飞驰，凉山州人民搭上了乡村振兴的快车。成昆铁路复线在凉山州境内长272公里，经过甘洛、越西、喜德、冕宁、西昌、德昌等6县（市），包括少数民族人口较多、存在较大返贫风险的乌蒙山地区，惠及人口约223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这条翻山越岭的天路是凉山州巩固脱贫攻坚成果、奔向乡村振兴的“致富路”。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从2014年开工起，铁路施工方雇佣了铁路沿线村民参与施工，为当地村民脱贫提供了帮助。”凉山州铁路建设办公室有关负责人介绍，成昆铁路复线通车后，将成为运送沿线地区丰富的矿产资源和工业产品的主要通道。同时，铁路在凉山州沿线会经过邛海、泸山、大渡河等著名风景区，动车能够为游客提供更加快捷、舒适的出行服务，缩短旅游时间，为沿线地区旅游资源开发创造良好条件，从而加速资源优势向经济优势的转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发扬“成昆精神”，攻克施工难题，凉山州进入“动车时代”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成昆铁路复线冕宁至米易段，地处素有“地质博物馆”之称的攀西地区，地质结构复杂。冕米段全线共有桥梁95座、隧道25座，桥隧比达到63%，施工难度大，项目工期长。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老成昆铁路开工于1958年，被联合国誉为‘象征20世纪人类征服自然的三大奇迹’之一。在建设中，我们继承和发扬了坚守实干、创新争先的‘成昆精神’，克服了地质、疫情等难题对工期的影响，顺利贯通冕米段。”成昆铁路公司西昌指挥部指挥长邹永木告诉记者，建设中克服了贯通德昌隧道等地质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德昌隧道全长14.365公里，最大埋深约1000米，先后穿越攀西地区特有的昔格达半成岩区、断层破碎带、含水区等不良地质带，最大涌水量每天可达1万立方米，工程地质条件恶劣，是全线重难点、高风险工程，对施工技术挑战极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我们优化施工方案，设2个斜井和1个平导等共7个作业面，引进超前地质钻机、孔内成像仪、长大自行式液压栈桥等成套工装设备解决断层破碎带、岩爆等不良地质问题，确保了施工安全，也保障了进度。”邹永木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开展全过程监督，为成昆铁路复线廉洁工程建设提供坚强纪律保障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1月5日，凉山州纪委监委驻州发改委纪检监察组听取了凉山州铁建办关于成昆铁路扩能工程凉山段工作推进情况的报告。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“我们充分发挥派驻监督优势，督促州铁建办履行建设过程中协调服务责任，做好项目建设全面协调贯通、保障服务工作，为将铁路打造成廉洁工程提供坚强纪律保障。”驻州发改委纪检监察组组长张妍说。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据介绍，驻州发改委纪检监察组通过履责提醒单，督促州铁建办梳理、排查相关科室和岗位存在的廉政风险点，再结合日常监督检查，确定重点监督点位，约谈相关工作负责人，提醒其制定防控措施。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资金管理是重点监督点位之一。驻州发改委纪检监察组强化对工程风力发电影响安全测绘费、凉山段征地拆迁费用第三方审价咨询服务费和压覆矿业评估费用等资金使用程序的监督检查。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7" w:beforeAutospacing="0" w:after="217" w:afterAutospacing="0" w:line="480"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征地拆迁补偿和安置资金的使用安全是我们监督的重点。”张妍告诉记者，冕米段是复线峨眉至米易段项目的一部分，凉山州承担了峨米段项目60%以上的房屋拆迁任务和80%的征地任务。为确保资金真正发放到老百姓的手上，驻州发改委纪检监察组督促州铁建办及时跟进监管项目各施工方安置资金使用流程，检查台账，发现问题及时督促整改。</w:t>
      </w:r>
    </w:p>
    <w:p>
      <w:pPr>
        <w:rPr>
          <w:rStyle w:val="5"/>
          <w:rFonts w:ascii="微软雅黑" w:hAnsi="微软雅黑" w:eastAsia="微软雅黑" w:cs="微软雅黑"/>
          <w:i w:val="0"/>
          <w:iCs w:val="0"/>
          <w:caps w:val="0"/>
          <w:color w:val="1F497D"/>
          <w:spacing w:val="0"/>
          <w:sz w:val="36"/>
          <w:szCs w:val="36"/>
          <w:shd w:val="clear" w:fill="FFFFFF"/>
        </w:rPr>
      </w:pPr>
    </w:p>
    <w:p>
      <w:pPr>
        <w:rPr>
          <w:rStyle w:val="5"/>
          <w:rFonts w:ascii="微软雅黑" w:hAnsi="微软雅黑" w:eastAsia="微软雅黑" w:cs="微软雅黑"/>
          <w:i w:val="0"/>
          <w:iCs w:val="0"/>
          <w:caps w:val="0"/>
          <w:color w:val="1F497D"/>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B31DB"/>
    <w:rsid w:val="64AB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2022-01-12T04:55:00Z</dcterms:created>
  <dc:creator>風</dc:creator>
  <cp:lastModifiedBy>風</cp:lastModifiedBy>
  <dcterms:modified xsi:type="dcterms:W3CDTF">2022-01-12T04:56:57Z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2DD881620320422183333BDC0746D53E</vt:lpwstr>
  </property>
</Properties>
</file>